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C3A" w:rsidRDefault="007A6C3A" w:rsidP="007A6C3A">
      <w:pPr>
        <w:pStyle w:val="Default"/>
        <w:jc w:val="center"/>
        <w:rPr>
          <w:b/>
          <w:bCs/>
          <w:sz w:val="28"/>
          <w:szCs w:val="28"/>
        </w:rPr>
      </w:pPr>
      <w:r>
        <w:tab/>
      </w:r>
      <w:r>
        <w:rPr>
          <w:b/>
          <w:bCs/>
          <w:sz w:val="28"/>
          <w:szCs w:val="28"/>
        </w:rPr>
        <w:t>EXERCICES FORMATIFS</w:t>
      </w:r>
    </w:p>
    <w:p w:rsidR="007A6C3A" w:rsidRDefault="007A6C3A" w:rsidP="007A6C3A">
      <w:pPr>
        <w:pStyle w:val="Default"/>
        <w:jc w:val="center"/>
        <w:rPr>
          <w:b/>
          <w:bCs/>
          <w:sz w:val="28"/>
          <w:szCs w:val="28"/>
        </w:rPr>
      </w:pPr>
    </w:p>
    <w:p w:rsidR="007A6C3A" w:rsidRPr="007A6C3A" w:rsidRDefault="007A6C3A" w:rsidP="007A6C3A">
      <w:pPr>
        <w:pStyle w:val="Default"/>
        <w:jc w:val="center"/>
        <w:rPr>
          <w:b/>
          <w:bCs/>
          <w:sz w:val="28"/>
          <w:szCs w:val="28"/>
        </w:rPr>
      </w:pPr>
      <w:r>
        <w:rPr>
          <w:b/>
          <w:bCs/>
          <w:sz w:val="28"/>
          <w:szCs w:val="28"/>
        </w:rPr>
        <w:t>CHAPITRE 7</w:t>
      </w:r>
    </w:p>
    <w:p w:rsidR="007A6C3A" w:rsidRDefault="007A6C3A" w:rsidP="007A6C3A">
      <w:pPr>
        <w:pStyle w:val="Default"/>
      </w:pPr>
    </w:p>
    <w:p w:rsidR="007A6C3A" w:rsidRDefault="007A6C3A" w:rsidP="007A6C3A">
      <w:pPr>
        <w:pStyle w:val="Default"/>
      </w:pPr>
    </w:p>
    <w:p w:rsidR="007A6C3A" w:rsidRPr="00F30737" w:rsidRDefault="007A6C3A" w:rsidP="007A6C3A">
      <w:pPr>
        <w:pStyle w:val="Default"/>
        <w:numPr>
          <w:ilvl w:val="0"/>
          <w:numId w:val="1"/>
        </w:numPr>
        <w:rPr>
          <w:sz w:val="23"/>
          <w:szCs w:val="23"/>
        </w:rPr>
      </w:pPr>
      <w:r>
        <w:rPr>
          <w:b/>
          <w:bCs/>
          <w:sz w:val="23"/>
          <w:szCs w:val="23"/>
        </w:rPr>
        <w:t xml:space="preserve">Dans quelles circonstances les règles du chapitre III de la Loi sur le courtage immobilier s’appliquent-elles? </w:t>
      </w:r>
    </w:p>
    <w:p w:rsidR="00F30737" w:rsidRDefault="00F30737" w:rsidP="00F30737">
      <w:pPr>
        <w:pStyle w:val="Default"/>
        <w:ind w:left="708"/>
        <w:rPr>
          <w:b/>
          <w:bCs/>
          <w:sz w:val="23"/>
          <w:szCs w:val="23"/>
        </w:rPr>
      </w:pPr>
    </w:p>
    <w:p w:rsidR="00F30737" w:rsidRDefault="00F30737" w:rsidP="00F30737">
      <w:pPr>
        <w:pStyle w:val="Default"/>
        <w:ind w:left="708"/>
        <w:rPr>
          <w:b/>
          <w:bCs/>
          <w:sz w:val="23"/>
          <w:szCs w:val="23"/>
        </w:rPr>
      </w:pPr>
      <w:r>
        <w:rPr>
          <w:b/>
          <w:bCs/>
          <w:sz w:val="23"/>
          <w:szCs w:val="23"/>
        </w:rPr>
        <w:t>Réponse :</w:t>
      </w:r>
    </w:p>
    <w:p w:rsidR="00F30737" w:rsidRDefault="00F30737" w:rsidP="00F30737">
      <w:pPr>
        <w:pStyle w:val="Default"/>
        <w:ind w:left="708"/>
        <w:rPr>
          <w:b/>
          <w:bCs/>
          <w:sz w:val="23"/>
          <w:szCs w:val="23"/>
        </w:rPr>
      </w:pPr>
    </w:p>
    <w:p w:rsidR="00F30737" w:rsidRPr="007A6C3A" w:rsidRDefault="00F30737" w:rsidP="00F30737">
      <w:pPr>
        <w:pStyle w:val="Default"/>
        <w:ind w:left="708"/>
        <w:rPr>
          <w:sz w:val="23"/>
          <w:szCs w:val="23"/>
        </w:rPr>
      </w:pPr>
      <w:r>
        <w:rPr>
          <w:b/>
          <w:bCs/>
          <w:sz w:val="23"/>
          <w:szCs w:val="23"/>
        </w:rPr>
        <w:t>Lorsque l’immeuble à vendre est un immeuble principalement résidentiel de moins de 5 logements ou des parts dans un copropriété indivise principalement résidentielle ou une fraction d’un copropriété divise principalement résidentielle.</w:t>
      </w:r>
    </w:p>
    <w:p w:rsidR="007A6C3A" w:rsidRDefault="007A6C3A" w:rsidP="007A6C3A">
      <w:pPr>
        <w:pStyle w:val="Default"/>
        <w:ind w:left="720"/>
        <w:rPr>
          <w:sz w:val="23"/>
          <w:szCs w:val="23"/>
        </w:rPr>
      </w:pPr>
    </w:p>
    <w:p w:rsidR="007A6C3A" w:rsidRPr="00F30737" w:rsidRDefault="007A6C3A" w:rsidP="007A6C3A">
      <w:pPr>
        <w:pStyle w:val="Default"/>
        <w:numPr>
          <w:ilvl w:val="0"/>
          <w:numId w:val="1"/>
        </w:numPr>
        <w:rPr>
          <w:sz w:val="23"/>
          <w:szCs w:val="23"/>
        </w:rPr>
      </w:pPr>
      <w:r w:rsidRPr="007A6C3A">
        <w:rPr>
          <w:b/>
          <w:bCs/>
          <w:sz w:val="23"/>
          <w:szCs w:val="23"/>
        </w:rPr>
        <w:t>Élaborez sur la notion «</w:t>
      </w:r>
      <w:r>
        <w:rPr>
          <w:b/>
          <w:bCs/>
          <w:sz w:val="23"/>
          <w:szCs w:val="23"/>
        </w:rPr>
        <w:t xml:space="preserve"> </w:t>
      </w:r>
      <w:r w:rsidRPr="007A6C3A">
        <w:rPr>
          <w:b/>
          <w:bCs/>
          <w:sz w:val="23"/>
          <w:szCs w:val="23"/>
        </w:rPr>
        <w:t xml:space="preserve">principalement </w:t>
      </w:r>
      <w:r w:rsidRPr="007A6C3A">
        <w:rPr>
          <w:b/>
          <w:bCs/>
          <w:sz w:val="23"/>
          <w:szCs w:val="23"/>
        </w:rPr>
        <w:t>résidentiel »</w:t>
      </w:r>
      <w:r w:rsidRPr="007A6C3A">
        <w:rPr>
          <w:b/>
          <w:bCs/>
          <w:sz w:val="23"/>
          <w:szCs w:val="23"/>
        </w:rPr>
        <w:t xml:space="preserve"> que l’on retrouve à l’article 23 de la L.C.I. et donnez un exemple de l’application de celle-ci qui ne se retrouve pas dans le présent ouvrage. </w:t>
      </w:r>
    </w:p>
    <w:p w:rsidR="00F30737" w:rsidRDefault="00F30737" w:rsidP="00F30737">
      <w:pPr>
        <w:pStyle w:val="Default"/>
        <w:rPr>
          <w:b/>
          <w:bCs/>
          <w:sz w:val="23"/>
          <w:szCs w:val="23"/>
        </w:rPr>
      </w:pPr>
    </w:p>
    <w:p w:rsidR="00F30737" w:rsidRDefault="00F30737" w:rsidP="00F30737">
      <w:pPr>
        <w:pStyle w:val="Default"/>
        <w:ind w:left="708"/>
        <w:rPr>
          <w:b/>
          <w:bCs/>
          <w:sz w:val="23"/>
          <w:szCs w:val="23"/>
        </w:rPr>
      </w:pPr>
      <w:r>
        <w:rPr>
          <w:b/>
          <w:bCs/>
          <w:sz w:val="23"/>
          <w:szCs w:val="23"/>
        </w:rPr>
        <w:t>Réponse :</w:t>
      </w:r>
    </w:p>
    <w:p w:rsidR="00F30737" w:rsidRDefault="00F30737" w:rsidP="00F30737">
      <w:pPr>
        <w:pStyle w:val="Default"/>
        <w:ind w:left="708"/>
        <w:rPr>
          <w:b/>
          <w:bCs/>
          <w:sz w:val="23"/>
          <w:szCs w:val="23"/>
        </w:rPr>
      </w:pPr>
    </w:p>
    <w:p w:rsidR="00F30737" w:rsidRPr="00F30737" w:rsidRDefault="00F30737" w:rsidP="00F30737">
      <w:pPr>
        <w:pStyle w:val="Default"/>
        <w:ind w:left="708"/>
        <w:rPr>
          <w:b/>
          <w:bCs/>
          <w:sz w:val="23"/>
          <w:szCs w:val="23"/>
        </w:rPr>
      </w:pPr>
      <w:r>
        <w:rPr>
          <w:b/>
          <w:bCs/>
          <w:sz w:val="23"/>
          <w:szCs w:val="23"/>
        </w:rPr>
        <w:t>Cela fait référence à l’espace occupé par des logements par rapport à celle occupée par un commerce. Par exemple, il y a un immeuble de 15 étages dont 14 sont occupés apr les logements résidentiels et le rez-de-chaussée est occupé par des commerces.</w:t>
      </w:r>
    </w:p>
    <w:p w:rsidR="007A6C3A" w:rsidRPr="007A6C3A" w:rsidRDefault="007A6C3A" w:rsidP="007A6C3A">
      <w:pPr>
        <w:pStyle w:val="Default"/>
        <w:rPr>
          <w:sz w:val="23"/>
          <w:szCs w:val="23"/>
        </w:rPr>
      </w:pPr>
    </w:p>
    <w:p w:rsidR="007A6C3A" w:rsidRPr="00F30737" w:rsidRDefault="007A6C3A" w:rsidP="007A6C3A">
      <w:pPr>
        <w:pStyle w:val="Default"/>
        <w:numPr>
          <w:ilvl w:val="0"/>
          <w:numId w:val="1"/>
        </w:numPr>
        <w:rPr>
          <w:sz w:val="23"/>
          <w:szCs w:val="23"/>
        </w:rPr>
      </w:pPr>
      <w:r>
        <w:rPr>
          <w:b/>
          <w:bCs/>
          <w:sz w:val="23"/>
          <w:szCs w:val="23"/>
        </w:rPr>
        <w:t xml:space="preserve">Jean, propriétaire d’un immeuble résidentiel de moins de cinq (5) logements, communique avec son ami d’enfance Pierre, courtier immobilier, pour lui demander d’agir comme intermédiaire dans la vente de sa propriété. Cependant, Jean ne veut pas signer de contrat de courtage à cause du lien de confiance qui existe entre lui et son ami. Une seule poignée de main suffit. Qu’en pensez-vous? Émettez une opinion motivée. </w:t>
      </w:r>
    </w:p>
    <w:p w:rsidR="00F30737" w:rsidRDefault="00F30737" w:rsidP="00F30737">
      <w:pPr>
        <w:pStyle w:val="Default"/>
        <w:rPr>
          <w:b/>
          <w:bCs/>
          <w:sz w:val="23"/>
          <w:szCs w:val="23"/>
        </w:rPr>
      </w:pPr>
    </w:p>
    <w:p w:rsidR="00F30737" w:rsidRDefault="00F30737" w:rsidP="00F30737">
      <w:pPr>
        <w:pStyle w:val="Default"/>
        <w:ind w:left="708"/>
        <w:rPr>
          <w:b/>
          <w:bCs/>
          <w:sz w:val="23"/>
          <w:szCs w:val="23"/>
        </w:rPr>
      </w:pPr>
      <w:r>
        <w:rPr>
          <w:b/>
          <w:bCs/>
          <w:sz w:val="23"/>
          <w:szCs w:val="23"/>
        </w:rPr>
        <w:t>Réponse :</w:t>
      </w:r>
    </w:p>
    <w:p w:rsidR="00F30737" w:rsidRDefault="00F30737" w:rsidP="00F30737">
      <w:pPr>
        <w:pStyle w:val="Default"/>
        <w:ind w:left="708"/>
        <w:rPr>
          <w:b/>
          <w:bCs/>
          <w:sz w:val="23"/>
          <w:szCs w:val="23"/>
        </w:rPr>
      </w:pPr>
    </w:p>
    <w:p w:rsidR="00F30737" w:rsidRPr="007A6C3A" w:rsidRDefault="00F30737" w:rsidP="00F30737">
      <w:pPr>
        <w:pStyle w:val="Default"/>
        <w:ind w:left="708"/>
        <w:rPr>
          <w:sz w:val="23"/>
          <w:szCs w:val="23"/>
        </w:rPr>
      </w:pPr>
      <w:r>
        <w:rPr>
          <w:b/>
          <w:bCs/>
          <w:sz w:val="23"/>
          <w:szCs w:val="23"/>
        </w:rPr>
        <w:t>Non, cela ne serait pas permis car la Loi sur le courtage immobilier est d’ordre public et il est interdit d’y déroge même si les parties à un contrat de courtage par exemple y consentiraient.</w:t>
      </w:r>
    </w:p>
    <w:p w:rsidR="007A6C3A" w:rsidRDefault="007A6C3A" w:rsidP="007A6C3A">
      <w:pPr>
        <w:pStyle w:val="Default"/>
      </w:pPr>
    </w:p>
    <w:p w:rsidR="007A6C3A" w:rsidRPr="007A6C3A" w:rsidRDefault="007A6C3A" w:rsidP="007A6C3A">
      <w:pPr>
        <w:pStyle w:val="Default"/>
        <w:numPr>
          <w:ilvl w:val="0"/>
          <w:numId w:val="1"/>
        </w:numPr>
        <w:rPr>
          <w:sz w:val="23"/>
          <w:szCs w:val="23"/>
        </w:rPr>
      </w:pPr>
      <w:r>
        <w:rPr>
          <w:b/>
          <w:bCs/>
          <w:sz w:val="23"/>
          <w:szCs w:val="23"/>
        </w:rPr>
        <w:t xml:space="preserve">Une clause à l’effet que le contrat de courtage faisant l’objet du chapitre III de la Loi sur le courtage immobilier puisse se renouveler automatiquement est illégale. Si, néanmoins, une telle clause se retrouve dans le contrat, celui-ci serait-il automatiquement considéré dans son ensemble comme illégal? Justifiez votre réponse. </w:t>
      </w:r>
    </w:p>
    <w:p w:rsidR="007A6C3A" w:rsidRDefault="007A6C3A" w:rsidP="007A6C3A">
      <w:pPr>
        <w:pStyle w:val="Default"/>
        <w:ind w:left="720"/>
      </w:pPr>
    </w:p>
    <w:p w:rsidR="00F30737" w:rsidRDefault="00F30737" w:rsidP="00F30737">
      <w:pPr>
        <w:pStyle w:val="Default"/>
        <w:ind w:left="720"/>
        <w:rPr>
          <w:b/>
          <w:bCs/>
        </w:rPr>
      </w:pPr>
      <w:r>
        <w:rPr>
          <w:b/>
          <w:bCs/>
        </w:rPr>
        <w:t>Réponse :</w:t>
      </w:r>
    </w:p>
    <w:p w:rsidR="00F30737" w:rsidRDefault="00F30737" w:rsidP="00F30737">
      <w:pPr>
        <w:pStyle w:val="Default"/>
        <w:ind w:left="720"/>
        <w:rPr>
          <w:b/>
          <w:bCs/>
        </w:rPr>
      </w:pPr>
    </w:p>
    <w:p w:rsidR="00F30737" w:rsidRDefault="00F30737" w:rsidP="00F30737">
      <w:pPr>
        <w:pStyle w:val="Default"/>
        <w:ind w:left="720"/>
        <w:rPr>
          <w:b/>
          <w:bCs/>
        </w:rPr>
      </w:pPr>
      <w:r>
        <w:rPr>
          <w:b/>
          <w:bCs/>
        </w:rPr>
        <w:t xml:space="preserve">Non. Le contrat se courtage serait néanmoins </w:t>
      </w:r>
      <w:r w:rsidR="00E5407A">
        <w:rPr>
          <w:b/>
          <w:bCs/>
        </w:rPr>
        <w:t xml:space="preserve">valide et ce, en vertu de l’art. 26 de la Loi sur le courtage immobilier qui précise que : </w:t>
      </w:r>
    </w:p>
    <w:p w:rsidR="00E5407A" w:rsidRDefault="00E5407A" w:rsidP="00F30737">
      <w:pPr>
        <w:pStyle w:val="Default"/>
        <w:ind w:left="720"/>
        <w:rPr>
          <w:b/>
          <w:bCs/>
        </w:rPr>
      </w:pPr>
    </w:p>
    <w:p w:rsidR="00E5407A" w:rsidRPr="00E5407A" w:rsidRDefault="00E5407A" w:rsidP="00F30737">
      <w:pPr>
        <w:pStyle w:val="Default"/>
        <w:ind w:left="720"/>
      </w:pPr>
      <w:r>
        <w:t xml:space="preserve">« </w:t>
      </w:r>
      <w:r>
        <w:rPr>
          <w:rStyle w:val="subsection1"/>
          <w:color w:val="333333"/>
          <w:sz w:val="22"/>
          <w:szCs w:val="22"/>
          <w:lang w:val="fr-FR"/>
        </w:rPr>
        <w:t>Le contrat ne peut être invalidé du seul fait qu’une disposition de celui-ci contrevient au présent chapitre ou du seul fait que le formulaire obligatoire qui le constate n’ait pas été rempli.</w:t>
      </w:r>
      <w:r>
        <w:rPr>
          <w:rStyle w:val="subsection1"/>
          <w:color w:val="333333"/>
          <w:sz w:val="22"/>
          <w:szCs w:val="22"/>
          <w:lang w:val="fr-FR"/>
        </w:rPr>
        <w:t xml:space="preserve"> »</w:t>
      </w:r>
    </w:p>
    <w:p w:rsidR="007A6C3A" w:rsidRPr="00E5407A" w:rsidRDefault="007A6C3A" w:rsidP="007A6C3A">
      <w:pPr>
        <w:pStyle w:val="Default"/>
        <w:numPr>
          <w:ilvl w:val="0"/>
          <w:numId w:val="1"/>
        </w:numPr>
        <w:rPr>
          <w:sz w:val="23"/>
          <w:szCs w:val="23"/>
        </w:rPr>
      </w:pPr>
      <w:r>
        <w:rPr>
          <w:b/>
          <w:bCs/>
          <w:sz w:val="23"/>
          <w:szCs w:val="23"/>
        </w:rPr>
        <w:lastRenderedPageBreak/>
        <w:t xml:space="preserve">Albert est courtier immobilier et reçoit de son client vendeur une avance sur sa rétribution. Que devra-t-il faire avec cette avance ? </w:t>
      </w:r>
    </w:p>
    <w:p w:rsidR="00E5407A" w:rsidRDefault="00E5407A" w:rsidP="00E5407A">
      <w:pPr>
        <w:pStyle w:val="Default"/>
        <w:ind w:left="720"/>
        <w:rPr>
          <w:b/>
          <w:bCs/>
          <w:sz w:val="23"/>
          <w:szCs w:val="23"/>
        </w:rPr>
      </w:pPr>
    </w:p>
    <w:p w:rsidR="00E5407A" w:rsidRDefault="00E5407A" w:rsidP="00E5407A">
      <w:pPr>
        <w:pStyle w:val="Default"/>
        <w:ind w:left="720"/>
        <w:rPr>
          <w:b/>
          <w:bCs/>
          <w:sz w:val="23"/>
          <w:szCs w:val="23"/>
        </w:rPr>
      </w:pPr>
      <w:r>
        <w:rPr>
          <w:b/>
          <w:bCs/>
          <w:sz w:val="23"/>
          <w:szCs w:val="23"/>
        </w:rPr>
        <w:t>Réponse :</w:t>
      </w:r>
    </w:p>
    <w:p w:rsidR="00E5407A" w:rsidRDefault="00E5407A" w:rsidP="00E5407A">
      <w:pPr>
        <w:pStyle w:val="Default"/>
        <w:ind w:left="720"/>
        <w:rPr>
          <w:b/>
          <w:bCs/>
          <w:sz w:val="23"/>
          <w:szCs w:val="23"/>
        </w:rPr>
      </w:pPr>
    </w:p>
    <w:p w:rsidR="00E5407A" w:rsidRDefault="00E5407A" w:rsidP="00E5407A">
      <w:pPr>
        <w:pStyle w:val="Default"/>
        <w:ind w:left="720"/>
        <w:rPr>
          <w:sz w:val="23"/>
          <w:szCs w:val="23"/>
        </w:rPr>
      </w:pPr>
      <w:r>
        <w:rPr>
          <w:b/>
          <w:bCs/>
          <w:sz w:val="23"/>
          <w:szCs w:val="23"/>
        </w:rPr>
        <w:t>Il doit la déposer dans les plus brefs délais dans un compte en fidéicommis.</w:t>
      </w:r>
    </w:p>
    <w:p w:rsidR="007A6C3A" w:rsidRPr="007A6C3A" w:rsidRDefault="007A6C3A" w:rsidP="007A6C3A">
      <w:pPr>
        <w:rPr>
          <w:b/>
          <w:bCs/>
          <w:sz w:val="23"/>
          <w:szCs w:val="23"/>
        </w:rPr>
      </w:pPr>
    </w:p>
    <w:p w:rsidR="007A6C3A" w:rsidRPr="007A6C3A" w:rsidRDefault="007A6C3A" w:rsidP="007A6C3A">
      <w:pPr>
        <w:pStyle w:val="Default"/>
        <w:numPr>
          <w:ilvl w:val="0"/>
          <w:numId w:val="1"/>
        </w:numPr>
        <w:rPr>
          <w:sz w:val="23"/>
          <w:szCs w:val="23"/>
        </w:rPr>
      </w:pPr>
      <w:r w:rsidRPr="007A6C3A">
        <w:rPr>
          <w:b/>
          <w:bCs/>
          <w:sz w:val="23"/>
          <w:szCs w:val="23"/>
        </w:rPr>
        <w:t xml:space="preserve">Albert est courtier immobilier et reçoit de son client vendeur une avance sur sa </w:t>
      </w:r>
    </w:p>
    <w:p w:rsidR="007A6C3A" w:rsidRDefault="007A6C3A" w:rsidP="007A6C3A">
      <w:pPr>
        <w:pStyle w:val="Default"/>
        <w:ind w:left="708"/>
        <w:rPr>
          <w:b/>
          <w:bCs/>
          <w:sz w:val="23"/>
          <w:szCs w:val="23"/>
        </w:rPr>
      </w:pPr>
      <w:r>
        <w:rPr>
          <w:b/>
          <w:bCs/>
          <w:sz w:val="23"/>
          <w:szCs w:val="23"/>
        </w:rPr>
        <w:t>Charles est propriétaire d’un bungalow dans lequel il habite avec sa famille. Il désire le vendre. À cet effet, il signe le 1</w:t>
      </w:r>
      <w:r>
        <w:rPr>
          <w:b/>
          <w:bCs/>
          <w:sz w:val="16"/>
          <w:szCs w:val="16"/>
        </w:rPr>
        <w:t xml:space="preserve">er </w:t>
      </w:r>
      <w:r>
        <w:rPr>
          <w:b/>
          <w:bCs/>
          <w:sz w:val="23"/>
          <w:szCs w:val="23"/>
        </w:rPr>
        <w:t xml:space="preserve">décembre avec son courtier immobilier un contrat de courtage. Le 3 décembre, il décide de résilier ce contrat? Peut-il alors le faire? Dans l’affirmative, comment et quand? </w:t>
      </w:r>
    </w:p>
    <w:p w:rsidR="00E5407A" w:rsidRDefault="00E5407A" w:rsidP="007A6C3A">
      <w:pPr>
        <w:pStyle w:val="Default"/>
        <w:ind w:left="708"/>
        <w:rPr>
          <w:b/>
          <w:bCs/>
          <w:sz w:val="23"/>
          <w:szCs w:val="23"/>
        </w:rPr>
      </w:pPr>
    </w:p>
    <w:p w:rsidR="00E5407A" w:rsidRDefault="00E5407A" w:rsidP="007A6C3A">
      <w:pPr>
        <w:pStyle w:val="Default"/>
        <w:ind w:left="708"/>
        <w:rPr>
          <w:b/>
          <w:bCs/>
          <w:sz w:val="23"/>
          <w:szCs w:val="23"/>
        </w:rPr>
      </w:pPr>
      <w:r>
        <w:rPr>
          <w:b/>
          <w:bCs/>
          <w:sz w:val="23"/>
          <w:szCs w:val="23"/>
        </w:rPr>
        <w:t>Réponse :</w:t>
      </w:r>
    </w:p>
    <w:p w:rsidR="00E5407A" w:rsidRDefault="00E5407A" w:rsidP="007A6C3A">
      <w:pPr>
        <w:pStyle w:val="Default"/>
        <w:ind w:left="708"/>
        <w:rPr>
          <w:b/>
          <w:bCs/>
          <w:sz w:val="23"/>
          <w:szCs w:val="23"/>
        </w:rPr>
      </w:pPr>
    </w:p>
    <w:p w:rsidR="00E5407A" w:rsidRDefault="00E5407A" w:rsidP="007A6C3A">
      <w:pPr>
        <w:pStyle w:val="Default"/>
        <w:ind w:left="708"/>
        <w:rPr>
          <w:b/>
          <w:bCs/>
          <w:sz w:val="23"/>
          <w:szCs w:val="23"/>
        </w:rPr>
      </w:pPr>
      <w:r>
        <w:rPr>
          <w:b/>
          <w:bCs/>
          <w:sz w:val="23"/>
          <w:szCs w:val="23"/>
        </w:rPr>
        <w:t>Oui, en vertu de son droit de dédit qu’il doit exercer dans le 3 jours de la réception de la copie de son contrat : l’article 28 L.C.I :</w:t>
      </w:r>
    </w:p>
    <w:p w:rsidR="00E5407A" w:rsidRDefault="00E5407A" w:rsidP="007A6C3A">
      <w:pPr>
        <w:pStyle w:val="Default"/>
        <w:ind w:left="708"/>
        <w:rPr>
          <w:b/>
          <w:bCs/>
          <w:sz w:val="23"/>
          <w:szCs w:val="23"/>
        </w:rPr>
      </w:pPr>
    </w:p>
    <w:p w:rsidR="00E5407A" w:rsidRPr="00E5407A" w:rsidRDefault="00E5407A" w:rsidP="00E5407A">
      <w:pPr>
        <w:shd w:val="clear" w:color="auto" w:fill="FFFFFF"/>
        <w:ind w:left="708"/>
        <w:jc w:val="both"/>
        <w:rPr>
          <w:rFonts w:ascii="Arial" w:eastAsia="Times New Roman" w:hAnsi="Arial" w:cs="Arial"/>
          <w:color w:val="333333"/>
          <w:lang w:val="fr-FR" w:eastAsia="fr-CA"/>
        </w:rPr>
      </w:pPr>
      <w:r w:rsidRPr="00E5407A">
        <w:rPr>
          <w:sz w:val="23"/>
          <w:szCs w:val="23"/>
        </w:rPr>
        <w:t>«</w:t>
      </w:r>
      <w:r>
        <w:rPr>
          <w:b/>
          <w:bCs/>
          <w:sz w:val="23"/>
          <w:szCs w:val="23"/>
        </w:rPr>
        <w:t xml:space="preserve"> </w:t>
      </w:r>
      <w:r w:rsidRPr="00E5407A">
        <w:rPr>
          <w:rFonts w:ascii="Arial" w:eastAsia="Times New Roman" w:hAnsi="Arial" w:cs="Arial"/>
          <w:color w:val="333333"/>
          <w:lang w:val="fr-FR" w:eastAsia="fr-CA"/>
        </w:rPr>
        <w:t>Malgré toute stipulation contraire, le client peut résilier à sa discrétion le contrat dans les trois jours qui suivent celui où il reçoit un double du contrat signé par les deux parties.</w:t>
      </w:r>
    </w:p>
    <w:p w:rsidR="00E5407A" w:rsidRPr="00E5407A" w:rsidRDefault="00E5407A" w:rsidP="00E5407A">
      <w:pPr>
        <w:shd w:val="clear" w:color="auto" w:fill="FFFFFF"/>
        <w:spacing w:line="240" w:lineRule="auto"/>
        <w:ind w:left="708"/>
        <w:jc w:val="both"/>
        <w:rPr>
          <w:rFonts w:ascii="Arial" w:eastAsia="Times New Roman" w:hAnsi="Arial" w:cs="Arial"/>
          <w:color w:val="333333"/>
          <w:lang w:val="fr-FR" w:eastAsia="fr-CA"/>
        </w:rPr>
      </w:pPr>
      <w:r w:rsidRPr="00E5407A">
        <w:rPr>
          <w:rFonts w:ascii="Arial" w:eastAsia="Times New Roman" w:hAnsi="Arial" w:cs="Arial"/>
          <w:color w:val="333333"/>
          <w:lang w:val="fr-FR" w:eastAsia="fr-CA"/>
        </w:rPr>
        <w:t>Le contrat est résilié de plein droit à compter de l’envoi ou de la remise d’un avis écrit au titulaire de permis.</w:t>
      </w:r>
      <w:r>
        <w:rPr>
          <w:rFonts w:ascii="Arial" w:eastAsia="Times New Roman" w:hAnsi="Arial" w:cs="Arial"/>
          <w:color w:val="333333"/>
          <w:lang w:val="fr-FR" w:eastAsia="fr-CA"/>
        </w:rPr>
        <w:t xml:space="preserve"> » </w:t>
      </w:r>
    </w:p>
    <w:p w:rsidR="007A6C3A" w:rsidRDefault="007A6C3A" w:rsidP="007A6C3A">
      <w:pPr>
        <w:pStyle w:val="Default"/>
      </w:pPr>
    </w:p>
    <w:p w:rsidR="007A6C3A" w:rsidRPr="00E5407A" w:rsidRDefault="007A6C3A" w:rsidP="007A6C3A">
      <w:pPr>
        <w:pStyle w:val="Default"/>
        <w:numPr>
          <w:ilvl w:val="0"/>
          <w:numId w:val="1"/>
        </w:numPr>
        <w:rPr>
          <w:sz w:val="23"/>
          <w:szCs w:val="23"/>
        </w:rPr>
      </w:pPr>
      <w:r>
        <w:rPr>
          <w:b/>
          <w:bCs/>
          <w:sz w:val="23"/>
          <w:szCs w:val="23"/>
        </w:rPr>
        <w:t xml:space="preserve">Jean, courtier immobilier agréé, insiste pour qu’une clause soit rédigée dans le contrat de courtage exclusif qui le liera à Michel à l’effet qu’il aura droit à sa rémunération si ce dernier vend sa maison dans les 30 jours de la date de l’expiration de son contrat. Cette clause est-elle légale? Justifiez votre réponse. </w:t>
      </w:r>
    </w:p>
    <w:p w:rsidR="00E5407A" w:rsidRDefault="00E5407A" w:rsidP="00E5407A">
      <w:pPr>
        <w:pStyle w:val="Default"/>
        <w:ind w:left="720"/>
        <w:rPr>
          <w:b/>
          <w:bCs/>
          <w:sz w:val="23"/>
          <w:szCs w:val="23"/>
        </w:rPr>
      </w:pPr>
    </w:p>
    <w:p w:rsidR="00E5407A" w:rsidRDefault="00E5407A" w:rsidP="00E5407A">
      <w:pPr>
        <w:pStyle w:val="Default"/>
        <w:ind w:left="720"/>
        <w:rPr>
          <w:b/>
          <w:bCs/>
          <w:sz w:val="23"/>
          <w:szCs w:val="23"/>
        </w:rPr>
      </w:pPr>
      <w:r>
        <w:rPr>
          <w:b/>
          <w:bCs/>
          <w:sz w:val="23"/>
          <w:szCs w:val="23"/>
        </w:rPr>
        <w:t>En principe non sous réserve du paragraphe 2 de l’article 27 L.C.I :</w:t>
      </w:r>
    </w:p>
    <w:p w:rsidR="00E5407A" w:rsidRDefault="00E5407A" w:rsidP="00E5407A">
      <w:pPr>
        <w:pStyle w:val="Default"/>
        <w:ind w:left="720"/>
        <w:rPr>
          <w:b/>
          <w:bCs/>
          <w:sz w:val="23"/>
          <w:szCs w:val="23"/>
        </w:rPr>
      </w:pPr>
    </w:p>
    <w:p w:rsidR="00E5407A" w:rsidRPr="00E5407A" w:rsidRDefault="00E5407A" w:rsidP="00E5407A">
      <w:pPr>
        <w:shd w:val="clear" w:color="auto" w:fill="FFFFFF"/>
        <w:ind w:left="708"/>
        <w:jc w:val="both"/>
        <w:rPr>
          <w:rFonts w:ascii="Arial" w:eastAsia="Times New Roman" w:hAnsi="Arial" w:cs="Arial"/>
          <w:color w:val="333333"/>
          <w:lang w:val="fr-FR" w:eastAsia="fr-CA"/>
        </w:rPr>
      </w:pPr>
      <w:r>
        <w:rPr>
          <w:sz w:val="23"/>
          <w:szCs w:val="23"/>
        </w:rPr>
        <w:t>«</w:t>
      </w:r>
      <w:r w:rsidR="00304891">
        <w:rPr>
          <w:sz w:val="23"/>
          <w:szCs w:val="23"/>
        </w:rPr>
        <w:t xml:space="preserve"> </w:t>
      </w:r>
      <w:r w:rsidRPr="00E5407A">
        <w:rPr>
          <w:rFonts w:ascii="Arial" w:eastAsia="Times New Roman" w:hAnsi="Arial" w:cs="Arial"/>
          <w:color w:val="333333"/>
          <w:lang w:val="fr-FR" w:eastAsia="fr-CA"/>
        </w:rPr>
        <w:t>Est sans effet une convention engageant un client, pour une période déterminée après l’expiration du contrat, à rétribuer le titulaire de permis même si l’achat, la vente, la location ou l’échange de l’immeuble s’est effectuée après l’expiration du contrat.</w:t>
      </w:r>
    </w:p>
    <w:p w:rsidR="00E5407A" w:rsidRPr="00E5407A" w:rsidRDefault="00E5407A" w:rsidP="00E5407A">
      <w:pPr>
        <w:shd w:val="clear" w:color="auto" w:fill="FFFFFF"/>
        <w:spacing w:after="0" w:line="240" w:lineRule="auto"/>
        <w:ind w:left="708"/>
        <w:jc w:val="both"/>
        <w:rPr>
          <w:rFonts w:ascii="Arial" w:eastAsia="Times New Roman" w:hAnsi="Arial" w:cs="Arial"/>
          <w:color w:val="333333"/>
          <w:lang w:val="fr-FR" w:eastAsia="fr-CA"/>
        </w:rPr>
      </w:pPr>
      <w:r w:rsidRPr="00E5407A">
        <w:rPr>
          <w:rFonts w:ascii="Arial" w:eastAsia="Times New Roman" w:hAnsi="Arial" w:cs="Arial"/>
          <w:color w:val="333333"/>
          <w:lang w:val="fr-FR" w:eastAsia="fr-CA"/>
        </w:rPr>
        <w:t xml:space="preserve">Toutefois, le premier alinéa ne s’applique pas si la convention prévoit que la rétribution est due, lorsque les conditions suivantes sont </w:t>
      </w:r>
      <w:proofErr w:type="gramStart"/>
      <w:r w:rsidRPr="00E5407A">
        <w:rPr>
          <w:rFonts w:ascii="Arial" w:eastAsia="Times New Roman" w:hAnsi="Arial" w:cs="Arial"/>
          <w:color w:val="333333"/>
          <w:lang w:val="fr-FR" w:eastAsia="fr-CA"/>
        </w:rPr>
        <w:t>réunies:</w:t>
      </w:r>
      <w:proofErr w:type="gramEnd"/>
    </w:p>
    <w:p w:rsidR="00E5407A" w:rsidRPr="00E5407A" w:rsidRDefault="00E5407A" w:rsidP="00E5407A">
      <w:pPr>
        <w:shd w:val="clear" w:color="auto" w:fill="FFFFFF"/>
        <w:spacing w:after="0" w:line="240" w:lineRule="auto"/>
        <w:ind w:firstLine="708"/>
        <w:jc w:val="both"/>
        <w:rPr>
          <w:rFonts w:ascii="Arial" w:eastAsia="Times New Roman" w:hAnsi="Arial" w:cs="Arial"/>
          <w:color w:val="333333"/>
          <w:lang w:val="fr-FR" w:eastAsia="fr-CA"/>
        </w:rPr>
      </w:pPr>
      <w:r w:rsidRPr="00E5407A">
        <w:rPr>
          <w:rFonts w:ascii="Arial" w:eastAsia="Times New Roman" w:hAnsi="Arial" w:cs="Arial"/>
          <w:color w:val="333333"/>
          <w:lang w:val="fr-FR" w:eastAsia="fr-CA"/>
        </w:rPr>
        <w:t xml:space="preserve">1° le contrat est stipulé </w:t>
      </w:r>
      <w:proofErr w:type="gramStart"/>
      <w:r w:rsidRPr="00E5407A">
        <w:rPr>
          <w:rFonts w:ascii="Arial" w:eastAsia="Times New Roman" w:hAnsi="Arial" w:cs="Arial"/>
          <w:color w:val="333333"/>
          <w:lang w:val="fr-FR" w:eastAsia="fr-CA"/>
        </w:rPr>
        <w:t>exclusif;</w:t>
      </w:r>
      <w:proofErr w:type="gramEnd"/>
    </w:p>
    <w:p w:rsidR="00E5407A" w:rsidRPr="00E5407A" w:rsidRDefault="00E5407A" w:rsidP="00E5407A">
      <w:pPr>
        <w:shd w:val="clear" w:color="auto" w:fill="FFFFFF"/>
        <w:spacing w:after="0" w:line="240" w:lineRule="auto"/>
        <w:ind w:left="708"/>
        <w:jc w:val="both"/>
        <w:rPr>
          <w:rFonts w:ascii="Arial" w:eastAsia="Times New Roman" w:hAnsi="Arial" w:cs="Arial"/>
          <w:color w:val="333333"/>
          <w:lang w:val="fr-FR" w:eastAsia="fr-CA"/>
        </w:rPr>
      </w:pPr>
      <w:r w:rsidRPr="00E5407A">
        <w:rPr>
          <w:rFonts w:ascii="Arial" w:eastAsia="Times New Roman" w:hAnsi="Arial" w:cs="Arial"/>
          <w:color w:val="333333"/>
          <w:lang w:val="fr-FR" w:eastAsia="fr-CA"/>
        </w:rPr>
        <w:t xml:space="preserve">2° la vente, la location ou l’échange s’effectue avec une personne qui a été intéressée à l’immeuble pendant la durée du contrat ou, dans le cas d’un contrat en vue de l’achat ou de la location d’un immeuble, le client a acheté ou loué un immeuble auquel le titulaire de permis de courtier l’a intéressé pendant la durée du </w:t>
      </w:r>
      <w:proofErr w:type="gramStart"/>
      <w:r w:rsidRPr="00E5407A">
        <w:rPr>
          <w:rFonts w:ascii="Arial" w:eastAsia="Times New Roman" w:hAnsi="Arial" w:cs="Arial"/>
          <w:color w:val="333333"/>
          <w:lang w:val="fr-FR" w:eastAsia="fr-CA"/>
        </w:rPr>
        <w:t>contrat;</w:t>
      </w:r>
      <w:proofErr w:type="gramEnd"/>
    </w:p>
    <w:p w:rsidR="00E5407A" w:rsidRPr="00E5407A" w:rsidRDefault="00E5407A" w:rsidP="00304891">
      <w:pPr>
        <w:shd w:val="clear" w:color="auto" w:fill="FFFFFF"/>
        <w:spacing w:line="240" w:lineRule="auto"/>
        <w:ind w:left="708"/>
        <w:jc w:val="both"/>
        <w:rPr>
          <w:rFonts w:ascii="Arial" w:eastAsia="Times New Roman" w:hAnsi="Arial" w:cs="Arial"/>
          <w:color w:val="333333"/>
          <w:lang w:val="fr-FR" w:eastAsia="fr-CA"/>
        </w:rPr>
      </w:pPr>
      <w:r w:rsidRPr="00E5407A">
        <w:rPr>
          <w:rFonts w:ascii="Arial" w:eastAsia="Times New Roman" w:hAnsi="Arial" w:cs="Arial"/>
          <w:color w:val="333333"/>
          <w:lang w:val="fr-FR" w:eastAsia="fr-CA"/>
        </w:rPr>
        <w:t>3° cette opération survient au plus 180 jours après la date d’expiration du contrat et que, durant cette période, le client n’a pas conclu avec un autre titulaire de permis un contrat stipulé exclusif pour l’achat, la vente, la location ou l’échange de l’immeuble</w:t>
      </w:r>
      <w:r>
        <w:rPr>
          <w:rFonts w:ascii="Arial" w:eastAsia="Times New Roman" w:hAnsi="Arial" w:cs="Arial"/>
          <w:color w:val="333333"/>
          <w:lang w:val="fr-FR" w:eastAsia="fr-CA"/>
        </w:rPr>
        <w:t>. »</w:t>
      </w:r>
    </w:p>
    <w:p w:rsidR="00E5407A" w:rsidRDefault="00E5407A" w:rsidP="00E5407A">
      <w:pPr>
        <w:pStyle w:val="Default"/>
        <w:ind w:left="720"/>
        <w:rPr>
          <w:sz w:val="23"/>
          <w:szCs w:val="23"/>
          <w:lang w:val="fr-FR"/>
        </w:rPr>
      </w:pPr>
    </w:p>
    <w:p w:rsidR="00304891" w:rsidRDefault="00304891" w:rsidP="00E5407A">
      <w:pPr>
        <w:pStyle w:val="Default"/>
        <w:ind w:left="720"/>
        <w:rPr>
          <w:sz w:val="23"/>
          <w:szCs w:val="23"/>
          <w:lang w:val="fr-FR"/>
        </w:rPr>
      </w:pPr>
    </w:p>
    <w:p w:rsidR="00304891" w:rsidRDefault="00304891" w:rsidP="00E5407A">
      <w:pPr>
        <w:pStyle w:val="Default"/>
        <w:ind w:left="720"/>
        <w:rPr>
          <w:sz w:val="23"/>
          <w:szCs w:val="23"/>
          <w:lang w:val="fr-FR"/>
        </w:rPr>
      </w:pPr>
    </w:p>
    <w:p w:rsidR="00304891" w:rsidRPr="00E5407A" w:rsidRDefault="00304891" w:rsidP="00E5407A">
      <w:pPr>
        <w:pStyle w:val="Default"/>
        <w:ind w:left="720"/>
        <w:rPr>
          <w:sz w:val="23"/>
          <w:szCs w:val="23"/>
          <w:lang w:val="fr-FR"/>
        </w:rPr>
      </w:pPr>
    </w:p>
    <w:p w:rsidR="007A6C3A" w:rsidRDefault="007A6C3A" w:rsidP="007A6C3A">
      <w:pPr>
        <w:pStyle w:val="Default"/>
        <w:ind w:left="720"/>
      </w:pPr>
    </w:p>
    <w:p w:rsidR="007A6C3A" w:rsidRPr="00304891" w:rsidRDefault="007A6C3A" w:rsidP="007A6C3A">
      <w:pPr>
        <w:pStyle w:val="Default"/>
        <w:numPr>
          <w:ilvl w:val="0"/>
          <w:numId w:val="1"/>
        </w:numPr>
        <w:rPr>
          <w:sz w:val="23"/>
          <w:szCs w:val="23"/>
        </w:rPr>
      </w:pPr>
      <w:r>
        <w:rPr>
          <w:b/>
          <w:bCs/>
          <w:sz w:val="23"/>
          <w:szCs w:val="23"/>
        </w:rPr>
        <w:t xml:space="preserve">Un contrat de courtage peut-il être manuscrit? Si oui, à quelles conditions? </w:t>
      </w:r>
    </w:p>
    <w:p w:rsidR="00304891" w:rsidRDefault="00304891" w:rsidP="00304891">
      <w:pPr>
        <w:pStyle w:val="Default"/>
        <w:rPr>
          <w:b/>
          <w:bCs/>
          <w:sz w:val="23"/>
          <w:szCs w:val="23"/>
        </w:rPr>
      </w:pPr>
    </w:p>
    <w:p w:rsidR="00304891" w:rsidRDefault="00304891" w:rsidP="00304891">
      <w:pPr>
        <w:pStyle w:val="Default"/>
        <w:ind w:left="360" w:firstLine="348"/>
        <w:rPr>
          <w:b/>
          <w:bCs/>
          <w:sz w:val="23"/>
          <w:szCs w:val="23"/>
        </w:rPr>
      </w:pPr>
      <w:r>
        <w:rPr>
          <w:b/>
          <w:bCs/>
          <w:sz w:val="23"/>
          <w:szCs w:val="23"/>
        </w:rPr>
        <w:t>Réponse :</w:t>
      </w:r>
    </w:p>
    <w:p w:rsidR="00304891" w:rsidRDefault="00304891" w:rsidP="00304891">
      <w:pPr>
        <w:pStyle w:val="Default"/>
        <w:ind w:left="360"/>
        <w:rPr>
          <w:sz w:val="23"/>
          <w:szCs w:val="23"/>
        </w:rPr>
      </w:pPr>
    </w:p>
    <w:p w:rsidR="00304891" w:rsidRPr="00304891" w:rsidRDefault="00304891" w:rsidP="00304891">
      <w:pPr>
        <w:pStyle w:val="Default"/>
        <w:ind w:left="360"/>
        <w:rPr>
          <w:b/>
          <w:bCs/>
          <w:sz w:val="23"/>
          <w:szCs w:val="23"/>
        </w:rPr>
      </w:pPr>
      <w:r>
        <w:rPr>
          <w:sz w:val="23"/>
          <w:szCs w:val="23"/>
        </w:rPr>
        <w:tab/>
      </w:r>
      <w:proofErr w:type="gramStart"/>
      <w:r>
        <w:rPr>
          <w:sz w:val="23"/>
          <w:szCs w:val="23"/>
        </w:rPr>
        <w:t>«</w:t>
      </w:r>
      <w:r w:rsidRPr="00304891">
        <w:rPr>
          <w:b/>
          <w:bCs/>
          <w:sz w:val="23"/>
          <w:szCs w:val="23"/>
        </w:rPr>
        <w:t>Oui</w:t>
      </w:r>
      <w:proofErr w:type="gramEnd"/>
      <w:r w:rsidRPr="00304891">
        <w:rPr>
          <w:b/>
          <w:bCs/>
          <w:sz w:val="23"/>
          <w:szCs w:val="23"/>
        </w:rPr>
        <w:t>, en autant qu’il soit complété à l’encre</w:t>
      </w:r>
      <w:r>
        <w:rPr>
          <w:b/>
          <w:bCs/>
          <w:sz w:val="23"/>
          <w:szCs w:val="23"/>
        </w:rPr>
        <w:t xml:space="preserve">, </w:t>
      </w:r>
      <w:r w:rsidRPr="00304891">
        <w:rPr>
          <w:b/>
          <w:bCs/>
          <w:sz w:val="23"/>
          <w:szCs w:val="23"/>
        </w:rPr>
        <w:t>lisiblement</w:t>
      </w:r>
      <w:r>
        <w:rPr>
          <w:b/>
          <w:bCs/>
          <w:sz w:val="23"/>
          <w:szCs w:val="23"/>
        </w:rPr>
        <w:t xml:space="preserve"> et clairement</w:t>
      </w:r>
      <w:r w:rsidRPr="00304891">
        <w:rPr>
          <w:b/>
          <w:bCs/>
          <w:sz w:val="23"/>
          <w:szCs w:val="23"/>
        </w:rPr>
        <w:t>.</w:t>
      </w:r>
    </w:p>
    <w:p w:rsidR="007A6C3A" w:rsidRDefault="007A6C3A" w:rsidP="007A6C3A">
      <w:pPr>
        <w:pStyle w:val="Default"/>
        <w:ind w:left="720"/>
      </w:pPr>
    </w:p>
    <w:p w:rsidR="007A6C3A" w:rsidRPr="00304891" w:rsidRDefault="007A6C3A" w:rsidP="007A6C3A">
      <w:pPr>
        <w:pStyle w:val="Default"/>
        <w:numPr>
          <w:ilvl w:val="0"/>
          <w:numId w:val="1"/>
        </w:numPr>
        <w:rPr>
          <w:sz w:val="23"/>
          <w:szCs w:val="23"/>
        </w:rPr>
      </w:pPr>
      <w:r>
        <w:rPr>
          <w:b/>
          <w:bCs/>
          <w:sz w:val="23"/>
          <w:szCs w:val="23"/>
        </w:rPr>
        <w:t xml:space="preserve">Que doit indiquer une offre d’achat portant sur un immeuble principalement résidentiel de moins de 5 logements relativement à une inspection qui sera effectuée sur cet immeuble ? </w:t>
      </w:r>
    </w:p>
    <w:p w:rsidR="00304891" w:rsidRDefault="00304891" w:rsidP="00304891">
      <w:pPr>
        <w:pStyle w:val="Default"/>
        <w:ind w:left="720"/>
        <w:rPr>
          <w:b/>
          <w:bCs/>
          <w:sz w:val="23"/>
          <w:szCs w:val="23"/>
        </w:rPr>
      </w:pPr>
    </w:p>
    <w:p w:rsidR="00304891" w:rsidRDefault="00304891" w:rsidP="00304891">
      <w:pPr>
        <w:pStyle w:val="Default"/>
        <w:ind w:left="720"/>
        <w:rPr>
          <w:b/>
          <w:bCs/>
          <w:sz w:val="23"/>
          <w:szCs w:val="23"/>
        </w:rPr>
      </w:pPr>
      <w:r>
        <w:rPr>
          <w:b/>
          <w:bCs/>
          <w:sz w:val="23"/>
          <w:szCs w:val="23"/>
        </w:rPr>
        <w:t>Réponse :</w:t>
      </w:r>
    </w:p>
    <w:p w:rsidR="00304891" w:rsidRDefault="00304891" w:rsidP="00304891">
      <w:pPr>
        <w:pStyle w:val="Default"/>
        <w:ind w:left="720"/>
        <w:rPr>
          <w:b/>
          <w:bCs/>
          <w:sz w:val="23"/>
          <w:szCs w:val="23"/>
        </w:rPr>
      </w:pPr>
    </w:p>
    <w:p w:rsidR="00304891" w:rsidRDefault="00294430" w:rsidP="00304891">
      <w:pPr>
        <w:pStyle w:val="Default"/>
        <w:ind w:left="720"/>
        <w:rPr>
          <w:sz w:val="23"/>
          <w:szCs w:val="23"/>
        </w:rPr>
      </w:pPr>
      <w:r>
        <w:rPr>
          <w:b/>
          <w:bCs/>
          <w:sz w:val="23"/>
          <w:szCs w:val="23"/>
        </w:rPr>
        <w:t xml:space="preserve">Préciser que </w:t>
      </w:r>
      <w:r w:rsidR="00494094">
        <w:rPr>
          <w:b/>
          <w:bCs/>
          <w:sz w:val="23"/>
          <w:szCs w:val="23"/>
        </w:rPr>
        <w:t>les conditions d’inspection ainsi que les conséquences d’annulation de la proposition de transaction à la suite à l’inspection.</w:t>
      </w:r>
      <w:r>
        <w:rPr>
          <w:b/>
          <w:bCs/>
          <w:sz w:val="23"/>
          <w:szCs w:val="23"/>
        </w:rPr>
        <w:t xml:space="preserve"> </w:t>
      </w:r>
    </w:p>
    <w:p w:rsidR="007A6C3A" w:rsidRDefault="007A6C3A" w:rsidP="007A6C3A">
      <w:pPr>
        <w:pStyle w:val="Default"/>
        <w:ind w:left="720"/>
      </w:pPr>
    </w:p>
    <w:p w:rsidR="007A6C3A" w:rsidRPr="00494094" w:rsidRDefault="007A6C3A" w:rsidP="007A6C3A">
      <w:pPr>
        <w:pStyle w:val="Default"/>
        <w:numPr>
          <w:ilvl w:val="0"/>
          <w:numId w:val="1"/>
        </w:numPr>
        <w:rPr>
          <w:sz w:val="23"/>
          <w:szCs w:val="23"/>
        </w:rPr>
      </w:pPr>
      <w:r>
        <w:rPr>
          <w:b/>
          <w:bCs/>
          <w:sz w:val="23"/>
          <w:szCs w:val="23"/>
        </w:rPr>
        <w:t xml:space="preserve">Jean, vendeur d’une propriété unifamiliale, signe avec Henri, courtier immobilier, un contrat de courtage pour la vente de celle-ci. Le prix de vente y est établi à 425 000 $. Après quelques semaines, vu le manque d’intérêt manifesté par les acheteurs potentiels, Henri suggère à son client de diminuer le prix de vente à 400 000 $. Pour ce faire, le montant de 425 000 $ est raturé sur la copie originale du vendeur ainsi que sur celle du courtier pour être remplacé par les chiffres 400 000 $. Cette façon de faire est-elle conforme à la règlementation en vigueur. Justifiez votre réponse. </w:t>
      </w:r>
    </w:p>
    <w:p w:rsidR="00494094" w:rsidRDefault="00494094" w:rsidP="00494094">
      <w:pPr>
        <w:pStyle w:val="Default"/>
        <w:ind w:left="360"/>
        <w:rPr>
          <w:b/>
          <w:bCs/>
          <w:sz w:val="23"/>
          <w:szCs w:val="23"/>
        </w:rPr>
      </w:pPr>
    </w:p>
    <w:p w:rsidR="00494094" w:rsidRDefault="00494094" w:rsidP="00494094">
      <w:pPr>
        <w:pStyle w:val="Default"/>
        <w:ind w:left="708"/>
        <w:rPr>
          <w:b/>
          <w:bCs/>
          <w:sz w:val="23"/>
          <w:szCs w:val="23"/>
        </w:rPr>
      </w:pPr>
      <w:r>
        <w:rPr>
          <w:b/>
          <w:bCs/>
          <w:sz w:val="23"/>
          <w:szCs w:val="23"/>
        </w:rPr>
        <w:t>Réponse :</w:t>
      </w:r>
    </w:p>
    <w:p w:rsidR="00494094" w:rsidRDefault="00494094" w:rsidP="00494094">
      <w:pPr>
        <w:pStyle w:val="Default"/>
        <w:ind w:left="708"/>
        <w:rPr>
          <w:b/>
          <w:bCs/>
          <w:sz w:val="23"/>
          <w:szCs w:val="23"/>
        </w:rPr>
      </w:pPr>
    </w:p>
    <w:p w:rsidR="00494094" w:rsidRDefault="00494094" w:rsidP="00494094">
      <w:pPr>
        <w:pStyle w:val="Default"/>
        <w:ind w:left="708"/>
        <w:rPr>
          <w:sz w:val="23"/>
          <w:szCs w:val="23"/>
        </w:rPr>
      </w:pPr>
      <w:r>
        <w:rPr>
          <w:b/>
          <w:bCs/>
          <w:sz w:val="23"/>
          <w:szCs w:val="23"/>
        </w:rPr>
        <w:t>Non car il est interdit de modifier un contrat déjà signé. Soit qu’on complète de formulaire «modification» soit qu’o complète et les parties signent un nouveau</w:t>
      </w:r>
      <w:bookmarkStart w:id="0" w:name="_GoBack"/>
      <w:bookmarkEnd w:id="0"/>
      <w:r>
        <w:rPr>
          <w:b/>
          <w:bCs/>
          <w:sz w:val="23"/>
          <w:szCs w:val="23"/>
        </w:rPr>
        <w:t xml:space="preserve"> contrat.</w:t>
      </w:r>
    </w:p>
    <w:p w:rsidR="007A6C3A" w:rsidRDefault="007A6C3A" w:rsidP="007A6C3A">
      <w:pPr>
        <w:pStyle w:val="Default"/>
        <w:ind w:left="720"/>
        <w:rPr>
          <w:sz w:val="23"/>
          <w:szCs w:val="23"/>
        </w:rPr>
      </w:pPr>
    </w:p>
    <w:p w:rsidR="007A6C3A" w:rsidRPr="007A6C3A" w:rsidRDefault="007A6C3A" w:rsidP="007A6C3A">
      <w:pPr>
        <w:pStyle w:val="Default"/>
        <w:ind w:left="360"/>
        <w:rPr>
          <w:sz w:val="23"/>
          <w:szCs w:val="23"/>
        </w:rPr>
      </w:pPr>
    </w:p>
    <w:p w:rsidR="007A6C3A" w:rsidRPr="007A6C3A" w:rsidRDefault="007A6C3A" w:rsidP="007A6C3A">
      <w:pPr>
        <w:pStyle w:val="Default"/>
        <w:ind w:left="720"/>
        <w:rPr>
          <w:sz w:val="23"/>
          <w:szCs w:val="23"/>
        </w:rPr>
      </w:pPr>
    </w:p>
    <w:p w:rsidR="00DF7245" w:rsidRDefault="00DF7245"/>
    <w:sectPr w:rsidR="00DF7245" w:rsidSect="00BE6825">
      <w:pgSz w:w="12240" w:h="16340"/>
      <w:pgMar w:top="1940" w:right="1228" w:bottom="0" w:left="16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5A08"/>
    <w:multiLevelType w:val="hybridMultilevel"/>
    <w:tmpl w:val="54C2106E"/>
    <w:lvl w:ilvl="0" w:tplc="E698E1D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3A"/>
    <w:rsid w:val="00294430"/>
    <w:rsid w:val="00304891"/>
    <w:rsid w:val="00494094"/>
    <w:rsid w:val="007A6C3A"/>
    <w:rsid w:val="00DF7245"/>
    <w:rsid w:val="00E5407A"/>
    <w:rsid w:val="00F307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6E80"/>
  <w15:chartTrackingRefBased/>
  <w15:docId w15:val="{F3B5B162-57D1-4739-89E0-FDF57025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A6C3A"/>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7A6C3A"/>
    <w:pPr>
      <w:ind w:left="720"/>
      <w:contextualSpacing/>
    </w:pPr>
  </w:style>
  <w:style w:type="character" w:customStyle="1" w:styleId="label-section1">
    <w:name w:val="label-section1"/>
    <w:basedOn w:val="Policepardfaut"/>
    <w:rsid w:val="00E5407A"/>
    <w:rPr>
      <w:rFonts w:ascii="Arial" w:hAnsi="Arial" w:cs="Arial" w:hint="default"/>
      <w:b/>
      <w:bCs/>
      <w:sz w:val="24"/>
      <w:szCs w:val="24"/>
    </w:rPr>
  </w:style>
  <w:style w:type="character" w:customStyle="1" w:styleId="subsection1">
    <w:name w:val="subsection1"/>
    <w:basedOn w:val="Policepardfaut"/>
    <w:rsid w:val="00E5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25862">
      <w:bodyDiv w:val="1"/>
      <w:marLeft w:val="0"/>
      <w:marRight w:val="0"/>
      <w:marTop w:val="0"/>
      <w:marBottom w:val="0"/>
      <w:divBdr>
        <w:top w:val="none" w:sz="0" w:space="0" w:color="auto"/>
        <w:left w:val="none" w:sz="0" w:space="0" w:color="auto"/>
        <w:bottom w:val="none" w:sz="0" w:space="0" w:color="auto"/>
        <w:right w:val="none" w:sz="0" w:space="0" w:color="auto"/>
      </w:divBdr>
      <w:divsChild>
        <w:div w:id="1286228777">
          <w:marLeft w:val="0"/>
          <w:marRight w:val="0"/>
          <w:marTop w:val="0"/>
          <w:marBottom w:val="0"/>
          <w:divBdr>
            <w:top w:val="none" w:sz="0" w:space="0" w:color="auto"/>
            <w:left w:val="none" w:sz="0" w:space="0" w:color="auto"/>
            <w:bottom w:val="none" w:sz="0" w:space="0" w:color="auto"/>
            <w:right w:val="none" w:sz="0" w:space="0" w:color="auto"/>
          </w:divBdr>
          <w:divsChild>
            <w:div w:id="1906916281">
              <w:marLeft w:val="-225"/>
              <w:marRight w:val="-150"/>
              <w:marTop w:val="0"/>
              <w:marBottom w:val="0"/>
              <w:divBdr>
                <w:top w:val="none" w:sz="0" w:space="0" w:color="auto"/>
                <w:left w:val="none" w:sz="0" w:space="0" w:color="auto"/>
                <w:bottom w:val="none" w:sz="0" w:space="0" w:color="auto"/>
                <w:right w:val="none" w:sz="0" w:space="0" w:color="auto"/>
              </w:divBdr>
              <w:divsChild>
                <w:div w:id="1048258556">
                  <w:marLeft w:val="0"/>
                  <w:marRight w:val="0"/>
                  <w:marTop w:val="0"/>
                  <w:marBottom w:val="0"/>
                  <w:divBdr>
                    <w:top w:val="none" w:sz="0" w:space="0" w:color="auto"/>
                    <w:left w:val="none" w:sz="0" w:space="0" w:color="auto"/>
                    <w:bottom w:val="none" w:sz="0" w:space="0" w:color="auto"/>
                    <w:right w:val="none" w:sz="0" w:space="0" w:color="auto"/>
                  </w:divBdr>
                  <w:divsChild>
                    <w:div w:id="435945937">
                      <w:marLeft w:val="0"/>
                      <w:marRight w:val="0"/>
                      <w:marTop w:val="0"/>
                      <w:marBottom w:val="255"/>
                      <w:divBdr>
                        <w:top w:val="none" w:sz="0" w:space="0" w:color="auto"/>
                        <w:left w:val="none" w:sz="0" w:space="0" w:color="auto"/>
                        <w:bottom w:val="none" w:sz="0" w:space="0" w:color="auto"/>
                        <w:right w:val="none" w:sz="0" w:space="0" w:color="auto"/>
                      </w:divBdr>
                      <w:divsChild>
                        <w:div w:id="1570771299">
                          <w:marLeft w:val="0"/>
                          <w:marRight w:val="0"/>
                          <w:marTop w:val="0"/>
                          <w:marBottom w:val="0"/>
                          <w:divBdr>
                            <w:top w:val="none" w:sz="0" w:space="0" w:color="auto"/>
                            <w:left w:val="none" w:sz="0" w:space="0" w:color="auto"/>
                            <w:bottom w:val="none" w:sz="0" w:space="0" w:color="auto"/>
                            <w:right w:val="none" w:sz="0" w:space="0" w:color="auto"/>
                          </w:divBdr>
                          <w:divsChild>
                            <w:div w:id="353652163">
                              <w:marLeft w:val="0"/>
                              <w:marRight w:val="0"/>
                              <w:marTop w:val="0"/>
                              <w:marBottom w:val="255"/>
                              <w:divBdr>
                                <w:top w:val="none" w:sz="0" w:space="0" w:color="auto"/>
                                <w:left w:val="none" w:sz="0" w:space="0" w:color="auto"/>
                                <w:bottom w:val="none" w:sz="0" w:space="0" w:color="auto"/>
                                <w:right w:val="none" w:sz="0" w:space="0" w:color="auto"/>
                              </w:divBdr>
                              <w:divsChild>
                                <w:div w:id="811755871">
                                  <w:marLeft w:val="0"/>
                                  <w:marRight w:val="0"/>
                                  <w:marTop w:val="0"/>
                                  <w:marBottom w:val="0"/>
                                  <w:divBdr>
                                    <w:top w:val="none" w:sz="0" w:space="0" w:color="auto"/>
                                    <w:left w:val="none" w:sz="0" w:space="0" w:color="auto"/>
                                    <w:bottom w:val="none" w:sz="0" w:space="0" w:color="auto"/>
                                    <w:right w:val="none" w:sz="0" w:space="0" w:color="auto"/>
                                  </w:divBdr>
                                  <w:divsChild>
                                    <w:div w:id="158424792">
                                      <w:marLeft w:val="0"/>
                                      <w:marRight w:val="0"/>
                                      <w:marTop w:val="0"/>
                                      <w:marBottom w:val="0"/>
                                      <w:divBdr>
                                        <w:top w:val="none" w:sz="0" w:space="0" w:color="auto"/>
                                        <w:left w:val="none" w:sz="0" w:space="0" w:color="auto"/>
                                        <w:bottom w:val="none" w:sz="0" w:space="0" w:color="auto"/>
                                        <w:right w:val="none" w:sz="0" w:space="0" w:color="auto"/>
                                      </w:divBdr>
                                      <w:divsChild>
                                        <w:div w:id="387654115">
                                          <w:marLeft w:val="0"/>
                                          <w:marRight w:val="0"/>
                                          <w:marTop w:val="0"/>
                                          <w:marBottom w:val="0"/>
                                          <w:divBdr>
                                            <w:top w:val="none" w:sz="0" w:space="0" w:color="auto"/>
                                            <w:left w:val="none" w:sz="0" w:space="0" w:color="auto"/>
                                            <w:bottom w:val="none" w:sz="0" w:space="0" w:color="auto"/>
                                            <w:right w:val="none" w:sz="0" w:space="0" w:color="auto"/>
                                          </w:divBdr>
                                          <w:divsChild>
                                            <w:div w:id="1286497571">
                                              <w:marLeft w:val="0"/>
                                              <w:marRight w:val="0"/>
                                              <w:marTop w:val="0"/>
                                              <w:marBottom w:val="0"/>
                                              <w:divBdr>
                                                <w:top w:val="none" w:sz="0" w:space="0" w:color="auto"/>
                                                <w:left w:val="none" w:sz="0" w:space="0" w:color="auto"/>
                                                <w:bottom w:val="none" w:sz="0" w:space="0" w:color="auto"/>
                                                <w:right w:val="none" w:sz="0" w:space="0" w:color="auto"/>
                                              </w:divBdr>
                                              <w:divsChild>
                                                <w:div w:id="1982029632">
                                                  <w:marLeft w:val="0"/>
                                                  <w:marRight w:val="0"/>
                                                  <w:marTop w:val="0"/>
                                                  <w:marBottom w:val="0"/>
                                                  <w:divBdr>
                                                    <w:top w:val="none" w:sz="0" w:space="0" w:color="auto"/>
                                                    <w:left w:val="none" w:sz="0" w:space="0" w:color="auto"/>
                                                    <w:bottom w:val="none" w:sz="0" w:space="0" w:color="auto"/>
                                                    <w:right w:val="none" w:sz="0" w:space="0" w:color="auto"/>
                                                  </w:divBdr>
                                                  <w:divsChild>
                                                    <w:div w:id="809370624">
                                                      <w:marLeft w:val="0"/>
                                                      <w:marRight w:val="0"/>
                                                      <w:marTop w:val="219"/>
                                                      <w:marBottom w:val="0"/>
                                                      <w:divBdr>
                                                        <w:top w:val="none" w:sz="0" w:space="0" w:color="auto"/>
                                                        <w:left w:val="none" w:sz="0" w:space="0" w:color="auto"/>
                                                        <w:bottom w:val="none" w:sz="0" w:space="0" w:color="auto"/>
                                                        <w:right w:val="none" w:sz="0" w:space="0" w:color="auto"/>
                                                      </w:divBdr>
                                                      <w:divsChild>
                                                        <w:div w:id="554391299">
                                                          <w:marLeft w:val="0"/>
                                                          <w:marRight w:val="0"/>
                                                          <w:marTop w:val="260"/>
                                                          <w:marBottom w:val="240"/>
                                                          <w:divBdr>
                                                            <w:top w:val="none" w:sz="0" w:space="0" w:color="auto"/>
                                                            <w:left w:val="none" w:sz="0" w:space="0" w:color="auto"/>
                                                            <w:bottom w:val="none" w:sz="0" w:space="0" w:color="auto"/>
                                                            <w:right w:val="none" w:sz="0" w:space="0" w:color="auto"/>
                                                          </w:divBdr>
                                                        </w:div>
                                                        <w:div w:id="81749732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2946163">
      <w:bodyDiv w:val="1"/>
      <w:marLeft w:val="0"/>
      <w:marRight w:val="0"/>
      <w:marTop w:val="0"/>
      <w:marBottom w:val="0"/>
      <w:divBdr>
        <w:top w:val="none" w:sz="0" w:space="0" w:color="auto"/>
        <w:left w:val="none" w:sz="0" w:space="0" w:color="auto"/>
        <w:bottom w:val="none" w:sz="0" w:space="0" w:color="auto"/>
        <w:right w:val="none" w:sz="0" w:space="0" w:color="auto"/>
      </w:divBdr>
      <w:divsChild>
        <w:div w:id="873277251">
          <w:marLeft w:val="0"/>
          <w:marRight w:val="0"/>
          <w:marTop w:val="0"/>
          <w:marBottom w:val="0"/>
          <w:divBdr>
            <w:top w:val="none" w:sz="0" w:space="0" w:color="auto"/>
            <w:left w:val="none" w:sz="0" w:space="0" w:color="auto"/>
            <w:bottom w:val="none" w:sz="0" w:space="0" w:color="auto"/>
            <w:right w:val="none" w:sz="0" w:space="0" w:color="auto"/>
          </w:divBdr>
          <w:divsChild>
            <w:div w:id="1649364131">
              <w:marLeft w:val="-225"/>
              <w:marRight w:val="-150"/>
              <w:marTop w:val="0"/>
              <w:marBottom w:val="0"/>
              <w:divBdr>
                <w:top w:val="none" w:sz="0" w:space="0" w:color="auto"/>
                <w:left w:val="none" w:sz="0" w:space="0" w:color="auto"/>
                <w:bottom w:val="none" w:sz="0" w:space="0" w:color="auto"/>
                <w:right w:val="none" w:sz="0" w:space="0" w:color="auto"/>
              </w:divBdr>
              <w:divsChild>
                <w:div w:id="1087577356">
                  <w:marLeft w:val="0"/>
                  <w:marRight w:val="0"/>
                  <w:marTop w:val="0"/>
                  <w:marBottom w:val="0"/>
                  <w:divBdr>
                    <w:top w:val="none" w:sz="0" w:space="0" w:color="auto"/>
                    <w:left w:val="none" w:sz="0" w:space="0" w:color="auto"/>
                    <w:bottom w:val="none" w:sz="0" w:space="0" w:color="auto"/>
                    <w:right w:val="none" w:sz="0" w:space="0" w:color="auto"/>
                  </w:divBdr>
                  <w:divsChild>
                    <w:div w:id="512458469">
                      <w:marLeft w:val="0"/>
                      <w:marRight w:val="0"/>
                      <w:marTop w:val="0"/>
                      <w:marBottom w:val="255"/>
                      <w:divBdr>
                        <w:top w:val="none" w:sz="0" w:space="0" w:color="auto"/>
                        <w:left w:val="none" w:sz="0" w:space="0" w:color="auto"/>
                        <w:bottom w:val="none" w:sz="0" w:space="0" w:color="auto"/>
                        <w:right w:val="none" w:sz="0" w:space="0" w:color="auto"/>
                      </w:divBdr>
                      <w:divsChild>
                        <w:div w:id="1094280497">
                          <w:marLeft w:val="0"/>
                          <w:marRight w:val="0"/>
                          <w:marTop w:val="0"/>
                          <w:marBottom w:val="0"/>
                          <w:divBdr>
                            <w:top w:val="none" w:sz="0" w:space="0" w:color="auto"/>
                            <w:left w:val="none" w:sz="0" w:space="0" w:color="auto"/>
                            <w:bottom w:val="none" w:sz="0" w:space="0" w:color="auto"/>
                            <w:right w:val="none" w:sz="0" w:space="0" w:color="auto"/>
                          </w:divBdr>
                          <w:divsChild>
                            <w:div w:id="1658731793">
                              <w:marLeft w:val="0"/>
                              <w:marRight w:val="0"/>
                              <w:marTop w:val="0"/>
                              <w:marBottom w:val="255"/>
                              <w:divBdr>
                                <w:top w:val="none" w:sz="0" w:space="0" w:color="auto"/>
                                <w:left w:val="none" w:sz="0" w:space="0" w:color="auto"/>
                                <w:bottom w:val="none" w:sz="0" w:space="0" w:color="auto"/>
                                <w:right w:val="none" w:sz="0" w:space="0" w:color="auto"/>
                              </w:divBdr>
                              <w:divsChild>
                                <w:div w:id="1962956345">
                                  <w:marLeft w:val="0"/>
                                  <w:marRight w:val="0"/>
                                  <w:marTop w:val="0"/>
                                  <w:marBottom w:val="0"/>
                                  <w:divBdr>
                                    <w:top w:val="none" w:sz="0" w:space="0" w:color="auto"/>
                                    <w:left w:val="none" w:sz="0" w:space="0" w:color="auto"/>
                                    <w:bottom w:val="none" w:sz="0" w:space="0" w:color="auto"/>
                                    <w:right w:val="none" w:sz="0" w:space="0" w:color="auto"/>
                                  </w:divBdr>
                                  <w:divsChild>
                                    <w:div w:id="802119676">
                                      <w:marLeft w:val="0"/>
                                      <w:marRight w:val="0"/>
                                      <w:marTop w:val="0"/>
                                      <w:marBottom w:val="0"/>
                                      <w:divBdr>
                                        <w:top w:val="none" w:sz="0" w:space="0" w:color="auto"/>
                                        <w:left w:val="none" w:sz="0" w:space="0" w:color="auto"/>
                                        <w:bottom w:val="none" w:sz="0" w:space="0" w:color="auto"/>
                                        <w:right w:val="none" w:sz="0" w:space="0" w:color="auto"/>
                                      </w:divBdr>
                                      <w:divsChild>
                                        <w:div w:id="1783780">
                                          <w:marLeft w:val="0"/>
                                          <w:marRight w:val="0"/>
                                          <w:marTop w:val="0"/>
                                          <w:marBottom w:val="0"/>
                                          <w:divBdr>
                                            <w:top w:val="none" w:sz="0" w:space="0" w:color="auto"/>
                                            <w:left w:val="none" w:sz="0" w:space="0" w:color="auto"/>
                                            <w:bottom w:val="none" w:sz="0" w:space="0" w:color="auto"/>
                                            <w:right w:val="none" w:sz="0" w:space="0" w:color="auto"/>
                                          </w:divBdr>
                                          <w:divsChild>
                                            <w:div w:id="1088113442">
                                              <w:marLeft w:val="0"/>
                                              <w:marRight w:val="0"/>
                                              <w:marTop w:val="0"/>
                                              <w:marBottom w:val="0"/>
                                              <w:divBdr>
                                                <w:top w:val="none" w:sz="0" w:space="0" w:color="auto"/>
                                                <w:left w:val="none" w:sz="0" w:space="0" w:color="auto"/>
                                                <w:bottom w:val="none" w:sz="0" w:space="0" w:color="auto"/>
                                                <w:right w:val="none" w:sz="0" w:space="0" w:color="auto"/>
                                              </w:divBdr>
                                              <w:divsChild>
                                                <w:div w:id="1857495087">
                                                  <w:marLeft w:val="0"/>
                                                  <w:marRight w:val="0"/>
                                                  <w:marTop w:val="0"/>
                                                  <w:marBottom w:val="0"/>
                                                  <w:divBdr>
                                                    <w:top w:val="none" w:sz="0" w:space="0" w:color="auto"/>
                                                    <w:left w:val="none" w:sz="0" w:space="0" w:color="auto"/>
                                                    <w:bottom w:val="none" w:sz="0" w:space="0" w:color="auto"/>
                                                    <w:right w:val="none" w:sz="0" w:space="0" w:color="auto"/>
                                                  </w:divBdr>
                                                  <w:divsChild>
                                                    <w:div w:id="679235132">
                                                      <w:marLeft w:val="0"/>
                                                      <w:marRight w:val="0"/>
                                                      <w:marTop w:val="219"/>
                                                      <w:marBottom w:val="0"/>
                                                      <w:divBdr>
                                                        <w:top w:val="none" w:sz="0" w:space="0" w:color="auto"/>
                                                        <w:left w:val="none" w:sz="0" w:space="0" w:color="auto"/>
                                                        <w:bottom w:val="none" w:sz="0" w:space="0" w:color="auto"/>
                                                        <w:right w:val="none" w:sz="0" w:space="0" w:color="auto"/>
                                                      </w:divBdr>
                                                      <w:divsChild>
                                                        <w:div w:id="145318089">
                                                          <w:marLeft w:val="0"/>
                                                          <w:marRight w:val="0"/>
                                                          <w:marTop w:val="260"/>
                                                          <w:marBottom w:val="240"/>
                                                          <w:divBdr>
                                                            <w:top w:val="none" w:sz="0" w:space="0" w:color="auto"/>
                                                            <w:left w:val="none" w:sz="0" w:space="0" w:color="auto"/>
                                                            <w:bottom w:val="none" w:sz="0" w:space="0" w:color="auto"/>
                                                            <w:right w:val="none" w:sz="0" w:space="0" w:color="auto"/>
                                                          </w:divBdr>
                                                        </w:div>
                                                        <w:div w:id="1723170482">
                                                          <w:marLeft w:val="0"/>
                                                          <w:marRight w:val="0"/>
                                                          <w:marTop w:val="260"/>
                                                          <w:marBottom w:val="240"/>
                                                          <w:divBdr>
                                                            <w:top w:val="none" w:sz="0" w:space="0" w:color="auto"/>
                                                            <w:left w:val="none" w:sz="0" w:space="0" w:color="auto"/>
                                                            <w:bottom w:val="none" w:sz="0" w:space="0" w:color="auto"/>
                                                            <w:right w:val="none" w:sz="0" w:space="0" w:color="auto"/>
                                                          </w:divBdr>
                                                          <w:divsChild>
                                                            <w:div w:id="781997896">
                                                              <w:marLeft w:val="0"/>
                                                              <w:marRight w:val="0"/>
                                                              <w:marTop w:val="219"/>
                                                              <w:marBottom w:val="0"/>
                                                              <w:divBdr>
                                                                <w:top w:val="none" w:sz="0" w:space="0" w:color="auto"/>
                                                                <w:left w:val="none" w:sz="0" w:space="0" w:color="auto"/>
                                                                <w:bottom w:val="none" w:sz="0" w:space="0" w:color="auto"/>
                                                                <w:right w:val="none" w:sz="0" w:space="0" w:color="auto"/>
                                                              </w:divBdr>
                                                            </w:div>
                                                            <w:div w:id="173807658">
                                                              <w:marLeft w:val="0"/>
                                                              <w:marRight w:val="0"/>
                                                              <w:marTop w:val="219"/>
                                                              <w:marBottom w:val="0"/>
                                                              <w:divBdr>
                                                                <w:top w:val="none" w:sz="0" w:space="0" w:color="auto"/>
                                                                <w:left w:val="none" w:sz="0" w:space="0" w:color="auto"/>
                                                                <w:bottom w:val="none" w:sz="0" w:space="0" w:color="auto"/>
                                                                <w:right w:val="none" w:sz="0" w:space="0" w:color="auto"/>
                                                              </w:divBdr>
                                                            </w:div>
                                                            <w:div w:id="77405989">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916</Words>
  <Characters>5038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2021-02-14T15:19:00Z</dcterms:created>
  <dcterms:modified xsi:type="dcterms:W3CDTF">2021-02-14T16:15:00Z</dcterms:modified>
</cp:coreProperties>
</file>