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A06" w:rsidRPr="00F94A06" w:rsidRDefault="00F94A06" w:rsidP="00F94A06">
      <w:pPr>
        <w:pStyle w:val="Default"/>
        <w:jc w:val="center"/>
        <w:rPr>
          <w:b/>
          <w:bCs/>
        </w:rPr>
      </w:pPr>
      <w:r w:rsidRPr="00F94A06">
        <w:rPr>
          <w:b/>
          <w:bCs/>
        </w:rPr>
        <w:t>CHAPITRE 5</w:t>
      </w:r>
    </w:p>
    <w:p w:rsidR="00F94A06" w:rsidRPr="00F94A06" w:rsidRDefault="00F94A06" w:rsidP="00F94A06">
      <w:pPr>
        <w:pStyle w:val="Default"/>
        <w:jc w:val="center"/>
        <w:rPr>
          <w:b/>
          <w:bCs/>
        </w:rPr>
      </w:pPr>
    </w:p>
    <w:p w:rsidR="00F94A06" w:rsidRPr="00F94A06" w:rsidRDefault="00F94A06" w:rsidP="00F94A06">
      <w:pPr>
        <w:pStyle w:val="Default"/>
        <w:jc w:val="center"/>
        <w:rPr>
          <w:b/>
          <w:bCs/>
        </w:rPr>
      </w:pPr>
      <w:r w:rsidRPr="00F94A06">
        <w:rPr>
          <w:b/>
          <w:bCs/>
        </w:rPr>
        <w:t>EXERCICES FORMATIFS</w:t>
      </w:r>
    </w:p>
    <w:p w:rsidR="00F94A06" w:rsidRPr="00F94A06" w:rsidRDefault="00F94A06" w:rsidP="00F94A06">
      <w:pPr>
        <w:pStyle w:val="Default"/>
        <w:rPr>
          <w:b/>
          <w:bCs/>
        </w:rPr>
      </w:pPr>
    </w:p>
    <w:p w:rsidR="00F94A06" w:rsidRPr="00F94A06" w:rsidRDefault="00F94A06" w:rsidP="00F94A06">
      <w:pPr>
        <w:pStyle w:val="Default"/>
        <w:rPr>
          <w:b/>
          <w:bCs/>
        </w:rPr>
      </w:pPr>
    </w:p>
    <w:p w:rsidR="00F94A06" w:rsidRDefault="00F94A06" w:rsidP="00F94A06">
      <w:pPr>
        <w:pStyle w:val="Default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Jean est courtier immobilier. Dans sa publicité, il s’engage à payer un voyage pour deux (2) personnes dans le sud des États-Unis d’une durée d’une semaine à tout client avec qui il a signé un contrat de courtage et dont il aura réussi à faire vendre son immeuble. Cette publicité est-elle permise? Justifiez votre réponse. </w:t>
      </w:r>
    </w:p>
    <w:p w:rsidR="00F94A06" w:rsidRDefault="00F94A06" w:rsidP="00F94A06">
      <w:pPr>
        <w:pStyle w:val="Default"/>
        <w:ind w:left="720"/>
        <w:rPr>
          <w:b/>
          <w:bCs/>
          <w:sz w:val="23"/>
          <w:szCs w:val="23"/>
        </w:rPr>
      </w:pPr>
    </w:p>
    <w:p w:rsidR="00F94A06" w:rsidRDefault="00F94A06" w:rsidP="00F94A06">
      <w:pPr>
        <w:pStyle w:val="Default"/>
        <w:ind w:left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Réponse :</w:t>
      </w:r>
    </w:p>
    <w:p w:rsidR="00A500DE" w:rsidRDefault="00A500DE" w:rsidP="00F94A06">
      <w:pPr>
        <w:pStyle w:val="Default"/>
        <w:ind w:left="720"/>
        <w:rPr>
          <w:b/>
          <w:bCs/>
          <w:sz w:val="23"/>
          <w:szCs w:val="23"/>
        </w:rPr>
      </w:pPr>
    </w:p>
    <w:p w:rsidR="00A500DE" w:rsidRDefault="00DB0BE6" w:rsidP="00F94A06">
      <w:pPr>
        <w:pStyle w:val="Default"/>
        <w:ind w:left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Oui.  Cependant, il se doit de respecter ses engagements.</w:t>
      </w:r>
    </w:p>
    <w:p w:rsidR="00F94A06" w:rsidRDefault="00F94A06" w:rsidP="00F94A06">
      <w:pPr>
        <w:pStyle w:val="Default"/>
        <w:ind w:left="720"/>
      </w:pPr>
    </w:p>
    <w:p w:rsidR="00F94A06" w:rsidRPr="00DB0BE6" w:rsidRDefault="00F94A06" w:rsidP="00F94A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Émile est courtier immobilier. Dans sa publicité, il affirme</w:t>
      </w:r>
      <w:proofErr w:type="gramStart"/>
      <w:r>
        <w:rPr>
          <w:b/>
          <w:bCs/>
          <w:sz w:val="23"/>
          <w:szCs w:val="23"/>
        </w:rPr>
        <w:t xml:space="preserve"> «que</w:t>
      </w:r>
      <w:proofErr w:type="gramEnd"/>
      <w:r>
        <w:rPr>
          <w:b/>
          <w:bCs/>
          <w:sz w:val="23"/>
          <w:szCs w:val="23"/>
        </w:rPr>
        <w:t xml:space="preserve"> lui confier la vente de votre maison» constitue une affaire sûre et qu’il vous garantit le résultat. Est-ce une publicité conforme aux règles en vigueur dans le domaine du courtage immobilier? Motivez votre réponse. </w:t>
      </w:r>
    </w:p>
    <w:p w:rsidR="00DB0BE6" w:rsidRDefault="00DB0BE6" w:rsidP="00DB0BE6">
      <w:pPr>
        <w:pStyle w:val="Default"/>
        <w:rPr>
          <w:b/>
          <w:bCs/>
          <w:sz w:val="23"/>
          <w:szCs w:val="23"/>
        </w:rPr>
      </w:pPr>
    </w:p>
    <w:p w:rsidR="00DB0BE6" w:rsidRDefault="00DB0BE6" w:rsidP="00DB0BE6">
      <w:pPr>
        <w:pStyle w:val="Default"/>
        <w:ind w:left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Réponse :</w:t>
      </w:r>
    </w:p>
    <w:p w:rsidR="00DB0BE6" w:rsidRDefault="00DB0BE6" w:rsidP="00DB0BE6">
      <w:pPr>
        <w:pStyle w:val="Default"/>
        <w:ind w:left="708"/>
        <w:rPr>
          <w:b/>
          <w:bCs/>
          <w:sz w:val="23"/>
          <w:szCs w:val="23"/>
        </w:rPr>
      </w:pPr>
    </w:p>
    <w:p w:rsidR="00DB0BE6" w:rsidRDefault="00DB0BE6" w:rsidP="00DB0BE6">
      <w:pPr>
        <w:pStyle w:val="Default"/>
        <w:ind w:left="708"/>
        <w:rPr>
          <w:sz w:val="23"/>
          <w:szCs w:val="23"/>
        </w:rPr>
      </w:pPr>
      <w:r>
        <w:rPr>
          <w:b/>
          <w:bCs/>
          <w:sz w:val="23"/>
          <w:szCs w:val="23"/>
        </w:rPr>
        <w:t>Non car il lui est impossible de garantir le résultat de ses efforts pour trouver un acheteur. Il possède une obligation de moyens.</w:t>
      </w:r>
    </w:p>
    <w:p w:rsidR="00F94A06" w:rsidRDefault="00F94A06" w:rsidP="00F94A06">
      <w:pPr>
        <w:pStyle w:val="Default"/>
        <w:ind w:left="360"/>
      </w:pPr>
    </w:p>
    <w:p w:rsidR="00F94A06" w:rsidRPr="00DB0BE6" w:rsidRDefault="00F94A06" w:rsidP="00F94A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Après trois (3) ans d’activités professionnelles au service d’une agence, vous décidez de démarrer votre entreprise de courtage immobilier. Quelles seront les mentions que devra contenir votre carte professionnelle? </w:t>
      </w:r>
    </w:p>
    <w:p w:rsidR="00DB0BE6" w:rsidRDefault="00DB0BE6" w:rsidP="00DB0BE6">
      <w:pPr>
        <w:pStyle w:val="Default"/>
        <w:ind w:left="720"/>
        <w:rPr>
          <w:b/>
          <w:bCs/>
          <w:sz w:val="23"/>
          <w:szCs w:val="23"/>
        </w:rPr>
      </w:pPr>
    </w:p>
    <w:p w:rsidR="00DB0BE6" w:rsidRDefault="00DB0BE6" w:rsidP="00DB0BE6">
      <w:pPr>
        <w:pStyle w:val="Default"/>
        <w:ind w:left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Réponse :</w:t>
      </w:r>
    </w:p>
    <w:p w:rsidR="00DB0BE6" w:rsidRDefault="00DB0BE6" w:rsidP="00DB0BE6">
      <w:pPr>
        <w:pStyle w:val="Default"/>
        <w:ind w:left="720"/>
        <w:rPr>
          <w:b/>
          <w:bCs/>
          <w:sz w:val="23"/>
          <w:szCs w:val="23"/>
        </w:rPr>
      </w:pPr>
    </w:p>
    <w:p w:rsidR="00DB0BE6" w:rsidRDefault="00DB0BE6" w:rsidP="00DB0BE6">
      <w:pPr>
        <w:pStyle w:val="Default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>Tout d’abord, l’obligation d’être au service d’une agence pendant 3 ans après l’obtention du permis n’existe plus. Par ailleurs, sa carte d’affaire devra mentionner son nom et prénom tel qu’ils apparaissent sur le permis, ainsi que son type de contrat</w:t>
      </w:r>
    </w:p>
    <w:p w:rsidR="00F94A06" w:rsidRDefault="00F94A06" w:rsidP="00F94A06">
      <w:pPr>
        <w:pStyle w:val="Default"/>
        <w:ind w:left="720"/>
        <w:rPr>
          <w:sz w:val="23"/>
          <w:szCs w:val="23"/>
        </w:rPr>
      </w:pPr>
    </w:p>
    <w:p w:rsidR="00F94A06" w:rsidRPr="00DB0BE6" w:rsidRDefault="00F94A06" w:rsidP="00F94A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Dans le même contexte que celui de la question précédente, quels seront les registres </w:t>
      </w:r>
    </w:p>
    <w:p w:rsidR="00DB0BE6" w:rsidRDefault="00DB0BE6" w:rsidP="00DB0BE6">
      <w:pPr>
        <w:pStyle w:val="Default"/>
        <w:ind w:left="720"/>
        <w:rPr>
          <w:b/>
          <w:bCs/>
          <w:sz w:val="23"/>
          <w:szCs w:val="23"/>
        </w:rPr>
      </w:pPr>
    </w:p>
    <w:p w:rsidR="00DB0BE6" w:rsidRDefault="00DB0BE6" w:rsidP="00DB0BE6">
      <w:pPr>
        <w:pStyle w:val="Default"/>
        <w:ind w:left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Réponse :</w:t>
      </w:r>
    </w:p>
    <w:p w:rsidR="00DB0BE6" w:rsidRDefault="00DB0BE6" w:rsidP="00DB0BE6">
      <w:pPr>
        <w:pStyle w:val="Default"/>
        <w:ind w:left="720"/>
        <w:rPr>
          <w:b/>
          <w:bCs/>
          <w:sz w:val="23"/>
          <w:szCs w:val="23"/>
        </w:rPr>
      </w:pPr>
    </w:p>
    <w:p w:rsidR="00DB0BE6" w:rsidRDefault="00DB0BE6" w:rsidP="00DB0BE6">
      <w:pPr>
        <w:pStyle w:val="Default"/>
        <w:ind w:left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Les six registres suivants :</w:t>
      </w:r>
    </w:p>
    <w:p w:rsidR="00DB0BE6" w:rsidRDefault="00DB0BE6" w:rsidP="00DB0BE6">
      <w:pPr>
        <w:pStyle w:val="Default"/>
        <w:ind w:left="720"/>
        <w:rPr>
          <w:b/>
          <w:bCs/>
          <w:sz w:val="23"/>
          <w:szCs w:val="23"/>
        </w:rPr>
      </w:pPr>
    </w:p>
    <w:p w:rsidR="00DB0BE6" w:rsidRPr="00DB0BE6" w:rsidRDefault="00DB0BE6" w:rsidP="00DB0BE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lang w:val="fr-FR" w:eastAsia="fr-CA"/>
        </w:rPr>
      </w:pPr>
      <w:r w:rsidRPr="00DB0BE6">
        <w:rPr>
          <w:rFonts w:ascii="Arial" w:eastAsia="Times New Roman" w:hAnsi="Arial" w:cs="Arial"/>
          <w:color w:val="333333"/>
          <w:lang w:val="fr-FR" w:eastAsia="fr-CA"/>
        </w:rPr>
        <w:t>1</w:t>
      </w:r>
      <w:proofErr w:type="gramStart"/>
      <w:r w:rsidRPr="00DB0BE6">
        <w:rPr>
          <w:rFonts w:ascii="Arial" w:eastAsia="Times New Roman" w:hAnsi="Arial" w:cs="Arial"/>
          <w:color w:val="333333"/>
          <w:lang w:val="fr-FR" w:eastAsia="fr-CA"/>
        </w:rPr>
        <w:t>°  un</w:t>
      </w:r>
      <w:proofErr w:type="gramEnd"/>
      <w:r w:rsidRPr="00DB0BE6">
        <w:rPr>
          <w:rFonts w:ascii="Arial" w:eastAsia="Times New Roman" w:hAnsi="Arial" w:cs="Arial"/>
          <w:color w:val="333333"/>
          <w:lang w:val="fr-FR" w:eastAsia="fr-CA"/>
        </w:rPr>
        <w:t xml:space="preserve"> registre de ses contrats de courtage;</w:t>
      </w:r>
    </w:p>
    <w:p w:rsidR="00DB0BE6" w:rsidRPr="00DB0BE6" w:rsidRDefault="00DB0BE6" w:rsidP="00DB0BE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lang w:val="fr-FR" w:eastAsia="fr-CA"/>
        </w:rPr>
      </w:pPr>
      <w:r w:rsidRPr="00DB0BE6">
        <w:rPr>
          <w:rFonts w:ascii="Arial" w:eastAsia="Times New Roman" w:hAnsi="Arial" w:cs="Arial"/>
          <w:color w:val="333333"/>
          <w:lang w:val="fr-FR" w:eastAsia="fr-CA"/>
        </w:rPr>
        <w:t>2</w:t>
      </w:r>
      <w:proofErr w:type="gramStart"/>
      <w:r w:rsidRPr="00DB0BE6">
        <w:rPr>
          <w:rFonts w:ascii="Arial" w:eastAsia="Times New Roman" w:hAnsi="Arial" w:cs="Arial"/>
          <w:color w:val="333333"/>
          <w:lang w:val="fr-FR" w:eastAsia="fr-CA"/>
        </w:rPr>
        <w:t>°  un</w:t>
      </w:r>
      <w:proofErr w:type="gramEnd"/>
      <w:r w:rsidRPr="00DB0BE6">
        <w:rPr>
          <w:rFonts w:ascii="Arial" w:eastAsia="Times New Roman" w:hAnsi="Arial" w:cs="Arial"/>
          <w:color w:val="333333"/>
          <w:lang w:val="fr-FR" w:eastAsia="fr-CA"/>
        </w:rPr>
        <w:t xml:space="preserve"> registre de ses transactions;</w:t>
      </w:r>
    </w:p>
    <w:p w:rsidR="00DB0BE6" w:rsidRPr="00DB0BE6" w:rsidRDefault="00DB0BE6" w:rsidP="00DB0BE6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333333"/>
          <w:lang w:val="fr-FR" w:eastAsia="fr-CA"/>
        </w:rPr>
      </w:pPr>
      <w:r w:rsidRPr="00DB0BE6">
        <w:rPr>
          <w:rFonts w:ascii="Arial" w:eastAsia="Times New Roman" w:hAnsi="Arial" w:cs="Arial"/>
          <w:color w:val="333333"/>
          <w:lang w:val="fr-FR" w:eastAsia="fr-CA"/>
        </w:rPr>
        <w:t>3</w:t>
      </w:r>
      <w:proofErr w:type="gramStart"/>
      <w:r w:rsidRPr="00DB0BE6">
        <w:rPr>
          <w:rFonts w:ascii="Arial" w:eastAsia="Times New Roman" w:hAnsi="Arial" w:cs="Arial"/>
          <w:color w:val="333333"/>
          <w:lang w:val="fr-FR" w:eastAsia="fr-CA"/>
        </w:rPr>
        <w:t>°  des</w:t>
      </w:r>
      <w:proofErr w:type="gramEnd"/>
      <w:r w:rsidRPr="00DB0BE6">
        <w:rPr>
          <w:rFonts w:ascii="Arial" w:eastAsia="Times New Roman" w:hAnsi="Arial" w:cs="Arial"/>
          <w:color w:val="333333"/>
          <w:lang w:val="fr-FR" w:eastAsia="fr-CA"/>
        </w:rPr>
        <w:t xml:space="preserve"> registres comptables portant sur les sommes détenues en fidéicommis par le courtier ou par l’agence;</w:t>
      </w:r>
    </w:p>
    <w:p w:rsidR="00DB0BE6" w:rsidRPr="00DB0BE6" w:rsidRDefault="00DB0BE6" w:rsidP="00DB0BE6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333333"/>
          <w:lang w:val="fr-FR" w:eastAsia="fr-CA"/>
        </w:rPr>
      </w:pPr>
      <w:r w:rsidRPr="00DB0BE6">
        <w:rPr>
          <w:rFonts w:ascii="Arial" w:eastAsia="Times New Roman" w:hAnsi="Arial" w:cs="Arial"/>
          <w:color w:val="333333"/>
          <w:lang w:val="fr-FR" w:eastAsia="fr-CA"/>
        </w:rPr>
        <w:t>4</w:t>
      </w:r>
      <w:proofErr w:type="gramStart"/>
      <w:r w:rsidRPr="00DB0BE6">
        <w:rPr>
          <w:rFonts w:ascii="Arial" w:eastAsia="Times New Roman" w:hAnsi="Arial" w:cs="Arial"/>
          <w:color w:val="333333"/>
          <w:lang w:val="fr-FR" w:eastAsia="fr-CA"/>
        </w:rPr>
        <w:t>°  un</w:t>
      </w:r>
      <w:proofErr w:type="gramEnd"/>
      <w:r w:rsidRPr="00DB0BE6">
        <w:rPr>
          <w:rFonts w:ascii="Arial" w:eastAsia="Times New Roman" w:hAnsi="Arial" w:cs="Arial"/>
          <w:color w:val="333333"/>
          <w:lang w:val="fr-FR" w:eastAsia="fr-CA"/>
        </w:rPr>
        <w:t xml:space="preserve"> registre des avis de divulgation requis par l’article 18 du Règlement sur les conditions d’exercice d’une opération de courtage, sur la déontologie des courtiers et sur la publicité (chapitre C-73.2, r. 1).</w:t>
      </w:r>
    </w:p>
    <w:p w:rsidR="00DB0BE6" w:rsidRPr="00DB0BE6" w:rsidRDefault="00DB0BE6" w:rsidP="00DB0BE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lang w:val="fr-FR" w:eastAsia="fr-CA"/>
        </w:rPr>
      </w:pPr>
      <w:r w:rsidRPr="00DB0BE6">
        <w:rPr>
          <w:rFonts w:ascii="Arial" w:eastAsia="Times New Roman" w:hAnsi="Arial" w:cs="Arial"/>
          <w:color w:val="333333"/>
          <w:lang w:val="fr-FR" w:eastAsia="fr-CA"/>
        </w:rPr>
        <w:t>5</w:t>
      </w:r>
      <w:proofErr w:type="gramStart"/>
      <w:r w:rsidRPr="00DB0BE6">
        <w:rPr>
          <w:rFonts w:ascii="Arial" w:eastAsia="Times New Roman" w:hAnsi="Arial" w:cs="Arial"/>
          <w:color w:val="333333"/>
          <w:lang w:val="fr-FR" w:eastAsia="fr-CA"/>
        </w:rPr>
        <w:t>°  un</w:t>
      </w:r>
      <w:proofErr w:type="gramEnd"/>
      <w:r w:rsidRPr="00DB0BE6">
        <w:rPr>
          <w:rFonts w:ascii="Arial" w:eastAsia="Times New Roman" w:hAnsi="Arial" w:cs="Arial"/>
          <w:color w:val="333333"/>
          <w:lang w:val="fr-FR" w:eastAsia="fr-CA"/>
        </w:rPr>
        <w:t xml:space="preserve"> registre sur la comptabilité du courtier ou de l’agence;</w:t>
      </w:r>
    </w:p>
    <w:p w:rsidR="00DB0BE6" w:rsidRDefault="00DB0BE6" w:rsidP="00DB0BE6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333333"/>
          <w:lang w:val="fr-FR" w:eastAsia="fr-CA"/>
        </w:rPr>
      </w:pPr>
      <w:r w:rsidRPr="00DB0BE6">
        <w:rPr>
          <w:rFonts w:ascii="Arial" w:eastAsia="Times New Roman" w:hAnsi="Arial" w:cs="Arial"/>
          <w:color w:val="333333"/>
          <w:lang w:val="fr-FR" w:eastAsia="fr-CA"/>
        </w:rPr>
        <w:t>6</w:t>
      </w:r>
      <w:proofErr w:type="gramStart"/>
      <w:r w:rsidRPr="00DB0BE6">
        <w:rPr>
          <w:rFonts w:ascii="Arial" w:eastAsia="Times New Roman" w:hAnsi="Arial" w:cs="Arial"/>
          <w:color w:val="333333"/>
          <w:lang w:val="fr-FR" w:eastAsia="fr-CA"/>
        </w:rPr>
        <w:t>°  un</w:t>
      </w:r>
      <w:proofErr w:type="gramEnd"/>
      <w:r w:rsidRPr="00DB0BE6">
        <w:rPr>
          <w:rFonts w:ascii="Arial" w:eastAsia="Times New Roman" w:hAnsi="Arial" w:cs="Arial"/>
          <w:color w:val="333333"/>
          <w:lang w:val="fr-FR" w:eastAsia="fr-CA"/>
        </w:rPr>
        <w:t xml:space="preserve"> registre des courtiers qui agissent pour l’agence</w:t>
      </w:r>
      <w:r>
        <w:rPr>
          <w:rFonts w:ascii="Arial" w:eastAsia="Times New Roman" w:hAnsi="Arial" w:cs="Arial"/>
          <w:color w:val="333333"/>
          <w:lang w:val="fr-FR" w:eastAsia="fr-CA"/>
        </w:rPr>
        <w:t xml:space="preserve"> (pas applicable au courtier autonome).</w:t>
      </w:r>
    </w:p>
    <w:p w:rsidR="00DB0BE6" w:rsidRDefault="00DB0BE6" w:rsidP="00DB0BE6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333333"/>
          <w:lang w:val="fr-FR" w:eastAsia="fr-CA"/>
        </w:rPr>
      </w:pPr>
    </w:p>
    <w:p w:rsidR="00DB0BE6" w:rsidRDefault="00DB0BE6" w:rsidP="00DB0BE6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333333"/>
          <w:lang w:val="fr-FR" w:eastAsia="fr-CA"/>
        </w:rPr>
      </w:pPr>
    </w:p>
    <w:p w:rsidR="00DB0BE6" w:rsidRPr="00DB0BE6" w:rsidRDefault="00DB0BE6" w:rsidP="00DB0BE6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333333"/>
          <w:lang w:val="fr-FR" w:eastAsia="fr-CA"/>
        </w:rPr>
      </w:pPr>
    </w:p>
    <w:p w:rsidR="00F94A06" w:rsidRDefault="00F94A06" w:rsidP="00F94A06">
      <w:pPr>
        <w:pStyle w:val="Default"/>
        <w:ind w:left="720"/>
      </w:pPr>
    </w:p>
    <w:p w:rsidR="00F94A06" w:rsidRPr="00DB0BE6" w:rsidRDefault="00F94A06" w:rsidP="00F94A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Qu'est-ce qui différencient principalement quant à leur contenu le dossier de contrat de courtage et le dossier des propositions non acceptées ? </w:t>
      </w:r>
    </w:p>
    <w:p w:rsidR="00DB0BE6" w:rsidRDefault="00DB0BE6" w:rsidP="00DB0BE6">
      <w:pPr>
        <w:pStyle w:val="Default"/>
        <w:ind w:left="720"/>
        <w:rPr>
          <w:b/>
          <w:bCs/>
          <w:sz w:val="23"/>
          <w:szCs w:val="23"/>
        </w:rPr>
      </w:pPr>
    </w:p>
    <w:p w:rsidR="00DB0BE6" w:rsidRDefault="00DB0BE6" w:rsidP="00DB0BE6">
      <w:pPr>
        <w:pStyle w:val="Default"/>
        <w:ind w:left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Réponse : </w:t>
      </w:r>
    </w:p>
    <w:p w:rsidR="00DB0BE6" w:rsidRDefault="00DB0BE6" w:rsidP="00DB0BE6">
      <w:pPr>
        <w:pStyle w:val="Default"/>
        <w:ind w:left="720"/>
        <w:rPr>
          <w:b/>
          <w:bCs/>
          <w:sz w:val="23"/>
          <w:szCs w:val="23"/>
        </w:rPr>
      </w:pPr>
    </w:p>
    <w:p w:rsidR="00DB0BE6" w:rsidRDefault="00DB0BE6" w:rsidP="00DB0BE6">
      <w:pPr>
        <w:pStyle w:val="Default"/>
        <w:ind w:left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Le dossier de contrat de courtage contient notamment le contrat de courtage et tous les documents ayant servi ou servant à l’exécution de ce contrat. Il est tenu par le courtier inscripteur</w:t>
      </w:r>
    </w:p>
    <w:p w:rsidR="00DB0BE6" w:rsidRDefault="00DB0BE6" w:rsidP="00DB0BE6">
      <w:pPr>
        <w:pStyle w:val="Default"/>
        <w:ind w:left="720"/>
        <w:rPr>
          <w:b/>
          <w:bCs/>
          <w:sz w:val="23"/>
          <w:szCs w:val="23"/>
        </w:rPr>
      </w:pPr>
    </w:p>
    <w:p w:rsidR="00DB0BE6" w:rsidRDefault="00DB0BE6" w:rsidP="00DB0BE6">
      <w:pPr>
        <w:pStyle w:val="Default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>Le dossier pour l’ensemble des propositions</w:t>
      </w:r>
      <w:r w:rsidR="00510886">
        <w:rPr>
          <w:b/>
          <w:bCs/>
          <w:sz w:val="23"/>
          <w:szCs w:val="23"/>
        </w:rPr>
        <w:t xml:space="preserve"> de transaction non acceptées contient les propositions de transactions qui n’ont pas été acceptées.  Il tenu règle générale par le courtier collaborateur s’il y en a un.</w:t>
      </w:r>
    </w:p>
    <w:p w:rsidR="00F94A06" w:rsidRDefault="00F94A06" w:rsidP="00F94A06">
      <w:pPr>
        <w:pStyle w:val="Default"/>
      </w:pPr>
    </w:p>
    <w:p w:rsidR="00F94A06" w:rsidRPr="00510886" w:rsidRDefault="00F94A06" w:rsidP="00F94A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À titre de courtier immobilier, vous fermez définitivement un dossier le 1</w:t>
      </w:r>
      <w:r>
        <w:rPr>
          <w:b/>
          <w:bCs/>
          <w:sz w:val="16"/>
          <w:szCs w:val="16"/>
        </w:rPr>
        <w:t xml:space="preserve">er </w:t>
      </w:r>
      <w:r>
        <w:rPr>
          <w:b/>
          <w:bCs/>
          <w:sz w:val="23"/>
          <w:szCs w:val="23"/>
        </w:rPr>
        <w:t xml:space="preserve">décembre 2013. Pendant combien de temps devrez-vous le conserver? Expliquez votre réponse. </w:t>
      </w:r>
    </w:p>
    <w:p w:rsidR="00510886" w:rsidRDefault="00510886" w:rsidP="00510886">
      <w:pPr>
        <w:pStyle w:val="Default"/>
        <w:rPr>
          <w:b/>
          <w:bCs/>
          <w:sz w:val="23"/>
          <w:szCs w:val="23"/>
        </w:rPr>
      </w:pPr>
    </w:p>
    <w:p w:rsidR="00510886" w:rsidRDefault="00510886" w:rsidP="00510886">
      <w:pPr>
        <w:pStyle w:val="Default"/>
        <w:ind w:left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Réponse :</w:t>
      </w:r>
    </w:p>
    <w:p w:rsidR="00510886" w:rsidRDefault="00510886" w:rsidP="00510886">
      <w:pPr>
        <w:pStyle w:val="Default"/>
        <w:ind w:left="708"/>
        <w:rPr>
          <w:b/>
          <w:bCs/>
          <w:sz w:val="23"/>
          <w:szCs w:val="23"/>
        </w:rPr>
      </w:pPr>
    </w:p>
    <w:p w:rsidR="00510886" w:rsidRPr="00F94A06" w:rsidRDefault="00510886" w:rsidP="00510886">
      <w:pPr>
        <w:pStyle w:val="Default"/>
        <w:ind w:left="708"/>
        <w:rPr>
          <w:sz w:val="23"/>
          <w:szCs w:val="23"/>
        </w:rPr>
      </w:pPr>
      <w:r>
        <w:rPr>
          <w:b/>
          <w:bCs/>
          <w:sz w:val="23"/>
          <w:szCs w:val="23"/>
        </w:rPr>
        <w:t>Il doit les conserver jusqu’au 1</w:t>
      </w:r>
      <w:r w:rsidRPr="00510886">
        <w:rPr>
          <w:b/>
          <w:bCs/>
          <w:sz w:val="23"/>
          <w:szCs w:val="23"/>
          <w:vertAlign w:val="superscript"/>
        </w:rPr>
        <w:t>e</w:t>
      </w:r>
      <w:r>
        <w:rPr>
          <w:b/>
          <w:bCs/>
          <w:sz w:val="23"/>
          <w:szCs w:val="23"/>
        </w:rPr>
        <w:t xml:space="preserve"> décembre 2019 (au moins 6 ans)</w:t>
      </w:r>
    </w:p>
    <w:p w:rsidR="00F94A06" w:rsidRDefault="00F94A06" w:rsidP="00F94A06">
      <w:pPr>
        <w:pStyle w:val="Default"/>
      </w:pPr>
    </w:p>
    <w:p w:rsidR="00F94A06" w:rsidRPr="00510886" w:rsidRDefault="00F94A06" w:rsidP="00F94A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Lors de la destruction des dossiers et registres fermés, comment devrez-vous procéder? </w:t>
      </w:r>
    </w:p>
    <w:p w:rsidR="00510886" w:rsidRDefault="00510886" w:rsidP="00510886">
      <w:pPr>
        <w:pStyle w:val="Default"/>
        <w:rPr>
          <w:b/>
          <w:bCs/>
          <w:sz w:val="23"/>
          <w:szCs w:val="23"/>
        </w:rPr>
      </w:pPr>
    </w:p>
    <w:p w:rsidR="00510886" w:rsidRDefault="00510886" w:rsidP="00510886">
      <w:pPr>
        <w:pStyle w:val="Default"/>
        <w:ind w:left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Réponse :</w:t>
      </w:r>
    </w:p>
    <w:p w:rsidR="00510886" w:rsidRDefault="00510886" w:rsidP="00510886">
      <w:pPr>
        <w:pStyle w:val="Default"/>
        <w:ind w:left="708"/>
        <w:rPr>
          <w:b/>
          <w:bCs/>
          <w:sz w:val="23"/>
          <w:szCs w:val="23"/>
        </w:rPr>
      </w:pPr>
    </w:p>
    <w:p w:rsidR="00510886" w:rsidRPr="00F94A06" w:rsidRDefault="00510886" w:rsidP="00510886">
      <w:pPr>
        <w:pStyle w:val="Default"/>
        <w:ind w:left="708"/>
        <w:rPr>
          <w:sz w:val="23"/>
          <w:szCs w:val="23"/>
        </w:rPr>
      </w:pPr>
      <w:r>
        <w:rPr>
          <w:b/>
          <w:bCs/>
          <w:sz w:val="23"/>
          <w:szCs w:val="23"/>
        </w:rPr>
        <w:t>L’article 18</w:t>
      </w:r>
      <w:r w:rsidR="004A0285">
        <w:rPr>
          <w:b/>
          <w:bCs/>
          <w:sz w:val="23"/>
          <w:szCs w:val="23"/>
        </w:rPr>
        <w:t xml:space="preserve"> du </w:t>
      </w:r>
      <w:proofErr w:type="gramStart"/>
      <w:r w:rsidR="004A0285">
        <w:rPr>
          <w:b/>
          <w:bCs/>
          <w:sz w:val="23"/>
          <w:szCs w:val="23"/>
        </w:rPr>
        <w:t xml:space="preserve">règlement </w:t>
      </w:r>
      <w:r>
        <w:rPr>
          <w:b/>
          <w:bCs/>
          <w:sz w:val="23"/>
          <w:szCs w:val="23"/>
        </w:rPr>
        <w:t> :</w:t>
      </w:r>
      <w:proofErr w:type="gramEnd"/>
      <w:r>
        <w:rPr>
          <w:b/>
          <w:bCs/>
          <w:sz w:val="23"/>
          <w:szCs w:val="23"/>
        </w:rPr>
        <w:t>«</w:t>
      </w:r>
      <w:r w:rsidR="004A0285">
        <w:rPr>
          <w:b/>
          <w:bCs/>
          <w:sz w:val="23"/>
          <w:szCs w:val="23"/>
        </w:rPr>
        <w:t xml:space="preserve"> </w:t>
      </w:r>
      <w:r>
        <w:rPr>
          <w:rStyle w:val="subsection1"/>
          <w:color w:val="333333"/>
          <w:sz w:val="22"/>
          <w:szCs w:val="22"/>
          <w:lang w:val="fr-FR"/>
        </w:rPr>
        <w:t>La destruction des registres et des dossiers doit être effectuée en prenant les mesures nécessaires pour protéger le caractère confidentiel des renseignements qui s’y trouvent.</w:t>
      </w:r>
      <w:r w:rsidR="004A0285">
        <w:rPr>
          <w:rStyle w:val="subsection1"/>
          <w:color w:val="333333"/>
          <w:sz w:val="22"/>
          <w:szCs w:val="22"/>
          <w:lang w:val="fr-FR"/>
        </w:rPr>
        <w:t>»</w:t>
      </w:r>
    </w:p>
    <w:p w:rsidR="00F94A06" w:rsidRDefault="00F94A06" w:rsidP="00F94A06">
      <w:pPr>
        <w:pStyle w:val="Default"/>
      </w:pPr>
    </w:p>
    <w:p w:rsidR="00F94A06" w:rsidRPr="004A0285" w:rsidRDefault="00F94A06" w:rsidP="00F94A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Après plusieurs années de pratique dans le domaine du courtage hypothécaire, vous décidez de prendre votre retraite, que devrez-vous faire avec les dossiers et registres que vous avez en votre possession? </w:t>
      </w:r>
    </w:p>
    <w:p w:rsidR="004A0285" w:rsidRDefault="004A0285" w:rsidP="004A0285">
      <w:pPr>
        <w:pStyle w:val="Default"/>
        <w:ind w:left="720"/>
        <w:rPr>
          <w:b/>
          <w:bCs/>
          <w:sz w:val="23"/>
          <w:szCs w:val="23"/>
        </w:rPr>
      </w:pPr>
    </w:p>
    <w:p w:rsidR="004A0285" w:rsidRDefault="004A0285" w:rsidP="004A0285">
      <w:pPr>
        <w:pStyle w:val="Default"/>
        <w:ind w:left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Réponse :</w:t>
      </w:r>
    </w:p>
    <w:p w:rsidR="004A0285" w:rsidRDefault="004A0285" w:rsidP="004A0285">
      <w:pPr>
        <w:pStyle w:val="Default"/>
        <w:ind w:left="720"/>
        <w:rPr>
          <w:b/>
          <w:bCs/>
          <w:sz w:val="23"/>
          <w:szCs w:val="23"/>
        </w:rPr>
      </w:pPr>
    </w:p>
    <w:p w:rsidR="004A0285" w:rsidRPr="004A0285" w:rsidRDefault="004A0285" w:rsidP="004A0285">
      <w:pPr>
        <w:shd w:val="clear" w:color="auto" w:fill="FFFFFF"/>
        <w:ind w:left="708"/>
        <w:jc w:val="both"/>
        <w:rPr>
          <w:rFonts w:ascii="Arial" w:eastAsia="Times New Roman" w:hAnsi="Arial" w:cs="Arial"/>
          <w:color w:val="333333"/>
          <w:sz w:val="24"/>
          <w:szCs w:val="24"/>
          <w:lang w:val="fr-FR" w:eastAsia="fr-CA"/>
        </w:rPr>
      </w:pPr>
      <w:r w:rsidRPr="004A0285">
        <w:rPr>
          <w:b/>
          <w:bCs/>
          <w:sz w:val="24"/>
          <w:szCs w:val="24"/>
        </w:rPr>
        <w:t xml:space="preserve">Même chose que pour un courtier immobilier : l’article </w:t>
      </w:r>
      <w:proofErr w:type="gramStart"/>
      <w:r w:rsidRPr="004A0285">
        <w:rPr>
          <w:b/>
          <w:bCs/>
          <w:sz w:val="24"/>
          <w:szCs w:val="24"/>
        </w:rPr>
        <w:t>19  du</w:t>
      </w:r>
      <w:proofErr w:type="gramEnd"/>
      <w:r w:rsidRPr="004A0285">
        <w:rPr>
          <w:b/>
          <w:bCs/>
          <w:sz w:val="24"/>
          <w:szCs w:val="24"/>
        </w:rPr>
        <w:t xml:space="preserve"> règlement: «</w:t>
      </w:r>
      <w:r w:rsidRPr="004A0285">
        <w:rPr>
          <w:rFonts w:ascii="Arial" w:eastAsia="Times New Roman" w:hAnsi="Arial" w:cs="Arial"/>
          <w:color w:val="333333"/>
          <w:sz w:val="24"/>
          <w:szCs w:val="24"/>
          <w:lang w:val="fr-FR" w:eastAsia="fr-CA"/>
        </w:rPr>
        <w:t>Le courtier qui cesse d’exercer à son propre compte ou l’agence qui cesse d’exercer doit remettre sans délai ses registres et ses dossiers, autres que ceux relatifs à la comptabilité de son entreprise, à un courtier agissant à son propre compte ou à une agence, titulaire du ou des permis nécessaires au maintien de tels registres et dossiers.</w:t>
      </w:r>
    </w:p>
    <w:p w:rsidR="004A0285" w:rsidRPr="004A0285" w:rsidRDefault="004A0285" w:rsidP="004A0285">
      <w:pPr>
        <w:shd w:val="clear" w:color="auto" w:fill="FFFFFF"/>
        <w:spacing w:line="240" w:lineRule="auto"/>
        <w:ind w:left="708"/>
        <w:jc w:val="both"/>
        <w:rPr>
          <w:rFonts w:ascii="Arial" w:eastAsia="Times New Roman" w:hAnsi="Arial" w:cs="Arial"/>
          <w:color w:val="333333"/>
          <w:sz w:val="24"/>
          <w:szCs w:val="24"/>
          <w:lang w:val="fr-FR" w:eastAsia="fr-CA"/>
        </w:rPr>
      </w:pPr>
      <w:r w:rsidRPr="004A0285">
        <w:rPr>
          <w:rFonts w:ascii="Arial" w:eastAsia="Times New Roman" w:hAnsi="Arial" w:cs="Arial"/>
          <w:color w:val="333333"/>
          <w:sz w:val="24"/>
          <w:szCs w:val="24"/>
          <w:lang w:val="fr-FR" w:eastAsia="fr-CA"/>
        </w:rPr>
        <w:t>Le courtier ou l’agence qui reçoit ainsi des registres et des dossiers a les mêmes obligations quant à la conservation, l’utilisation et la destruction de ceux-ci qu’à l’égard des siens.</w:t>
      </w:r>
      <w:r>
        <w:rPr>
          <w:rFonts w:ascii="Arial" w:eastAsia="Times New Roman" w:hAnsi="Arial" w:cs="Arial"/>
          <w:color w:val="333333"/>
          <w:sz w:val="24"/>
          <w:szCs w:val="24"/>
          <w:lang w:val="fr-FR" w:eastAsia="fr-CA"/>
        </w:rPr>
        <w:t xml:space="preserve"> </w:t>
      </w:r>
      <w:r w:rsidRPr="004A0285">
        <w:rPr>
          <w:rFonts w:ascii="Arial" w:eastAsia="Times New Roman" w:hAnsi="Arial" w:cs="Arial"/>
          <w:color w:val="333333"/>
          <w:sz w:val="24"/>
          <w:szCs w:val="24"/>
          <w:lang w:val="fr-FR" w:eastAsia="fr-CA"/>
        </w:rPr>
        <w:t xml:space="preserve">» </w:t>
      </w:r>
    </w:p>
    <w:p w:rsidR="00F94A06" w:rsidRDefault="00F94A06" w:rsidP="00F94A06">
      <w:pPr>
        <w:pStyle w:val="Default"/>
      </w:pPr>
    </w:p>
    <w:p w:rsidR="00F94A06" w:rsidRPr="004A0285" w:rsidRDefault="00F94A06" w:rsidP="00F94A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94A06">
        <w:rPr>
          <w:b/>
          <w:bCs/>
          <w:sz w:val="23"/>
          <w:szCs w:val="23"/>
        </w:rPr>
        <w:t xml:space="preserve">Vous acceptez de recevoir les dossiers d’un collègue qui cesse ses activités, devrez-vous alors satisfaire à certaines exigences prévues au règlement? Dans l’affirmative, précisez lesquelles. </w:t>
      </w:r>
    </w:p>
    <w:p w:rsidR="004A0285" w:rsidRDefault="004A0285" w:rsidP="004A0285">
      <w:pPr>
        <w:pStyle w:val="Default"/>
        <w:rPr>
          <w:b/>
          <w:bCs/>
          <w:sz w:val="23"/>
          <w:szCs w:val="23"/>
        </w:rPr>
      </w:pPr>
    </w:p>
    <w:p w:rsidR="004A0285" w:rsidRDefault="004A0285" w:rsidP="004A0285">
      <w:pPr>
        <w:pStyle w:val="Default"/>
        <w:ind w:left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Réponse :</w:t>
      </w:r>
    </w:p>
    <w:p w:rsidR="004A0285" w:rsidRDefault="004A0285" w:rsidP="004A0285">
      <w:pPr>
        <w:pStyle w:val="Default"/>
        <w:ind w:left="708"/>
        <w:rPr>
          <w:b/>
          <w:bCs/>
          <w:sz w:val="23"/>
          <w:szCs w:val="23"/>
        </w:rPr>
      </w:pPr>
    </w:p>
    <w:p w:rsidR="004A0285" w:rsidRDefault="004A0285" w:rsidP="004A0285">
      <w:pPr>
        <w:pStyle w:val="Default"/>
        <w:ind w:left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L’article 20 du règlement statue : « </w:t>
      </w:r>
      <w:r>
        <w:rPr>
          <w:rStyle w:val="subsection1"/>
          <w:color w:val="333333"/>
          <w:sz w:val="22"/>
          <w:szCs w:val="22"/>
          <w:lang w:val="fr-FR"/>
        </w:rPr>
        <w:t>Le titulaire de permis qui reçoit les registres et les dossiers d’un autre titulaire, conformément à l’article 19, doit, dans les 30 jours suivant la date de leur réception, en aviser par écrit l’Organisme</w:t>
      </w:r>
      <w:proofErr w:type="gramStart"/>
      <w:r>
        <w:rPr>
          <w:rStyle w:val="subsection1"/>
          <w:color w:val="333333"/>
          <w:sz w:val="22"/>
          <w:szCs w:val="22"/>
          <w:lang w:val="fr-FR"/>
        </w:rPr>
        <w:t>.</w:t>
      </w:r>
      <w:r>
        <w:rPr>
          <w:rStyle w:val="subsection1"/>
          <w:color w:val="333333"/>
          <w:sz w:val="22"/>
          <w:szCs w:val="22"/>
          <w:lang w:val="fr-FR"/>
        </w:rPr>
        <w:t>»</w:t>
      </w:r>
      <w:proofErr w:type="gramEnd"/>
      <w:r>
        <w:rPr>
          <w:rStyle w:val="subsection1"/>
          <w:color w:val="333333"/>
          <w:sz w:val="22"/>
          <w:szCs w:val="22"/>
          <w:lang w:val="fr-FR"/>
        </w:rPr>
        <w:t xml:space="preserve"> </w:t>
      </w:r>
    </w:p>
    <w:p w:rsidR="00F94A06" w:rsidRDefault="00F94A06" w:rsidP="00F94A06">
      <w:pPr>
        <w:pStyle w:val="Paragraphedeliste"/>
        <w:rPr>
          <w:b/>
          <w:bCs/>
          <w:sz w:val="23"/>
          <w:szCs w:val="23"/>
        </w:rPr>
      </w:pPr>
    </w:p>
    <w:p w:rsidR="00F94A06" w:rsidRPr="004A0285" w:rsidRDefault="00F94A06" w:rsidP="00F94A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94A06">
        <w:rPr>
          <w:b/>
          <w:bCs/>
          <w:sz w:val="23"/>
          <w:szCs w:val="23"/>
        </w:rPr>
        <w:t xml:space="preserve">Vous cessez vos activités et vous n’avez trouvé aucun autre titulaire de permis à qui remettre vos dossiers et registres. Que devrez-vous alors faire? </w:t>
      </w:r>
    </w:p>
    <w:p w:rsidR="004A0285" w:rsidRDefault="004A0285" w:rsidP="004A0285">
      <w:pPr>
        <w:pStyle w:val="Default"/>
        <w:rPr>
          <w:b/>
          <w:bCs/>
          <w:sz w:val="23"/>
          <w:szCs w:val="23"/>
        </w:rPr>
      </w:pPr>
    </w:p>
    <w:p w:rsidR="004A0285" w:rsidRDefault="004A0285" w:rsidP="004A0285">
      <w:pPr>
        <w:pStyle w:val="Default"/>
        <w:ind w:left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Réponse :</w:t>
      </w:r>
    </w:p>
    <w:p w:rsidR="004A0285" w:rsidRDefault="004A0285" w:rsidP="004A0285">
      <w:pPr>
        <w:pStyle w:val="Default"/>
        <w:ind w:left="708"/>
        <w:rPr>
          <w:b/>
          <w:bCs/>
          <w:sz w:val="23"/>
          <w:szCs w:val="23"/>
        </w:rPr>
      </w:pPr>
    </w:p>
    <w:p w:rsidR="004A0285" w:rsidRPr="00F94A06" w:rsidRDefault="004A0285" w:rsidP="004A0285">
      <w:pPr>
        <w:pStyle w:val="Default"/>
        <w:ind w:left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L’article 21 du règlement répond à cette question : « </w:t>
      </w:r>
      <w:r>
        <w:rPr>
          <w:rStyle w:val="subsection1"/>
          <w:color w:val="333333"/>
          <w:sz w:val="22"/>
          <w:szCs w:val="22"/>
          <w:lang w:val="fr-FR"/>
        </w:rPr>
        <w:t>Le titulaire de permis qui cesse ses activités et qui n’a personne à qui remettre ses registres et ses dossiers, conformément à l’article 19, doit transmettre un avis à l’Organisme indiquant l’adresse de l’endroit où les registres et les dossiers sont maintenus, attestant de la sécurité de ce lieu, à l’égard notamment de la destruction des registres et des dossiers, et garantissant la protection des renseignements confidentiels qui y sont contenus. Tout changement du lieu où sont maintenus les registres et les dossiers doit être notifié par écrit à l’Organisme</w:t>
      </w:r>
      <w:r>
        <w:rPr>
          <w:rStyle w:val="subsection1"/>
          <w:color w:val="333333"/>
          <w:sz w:val="22"/>
          <w:szCs w:val="22"/>
          <w:lang w:val="fr-FR"/>
        </w:rPr>
        <w:t xml:space="preserve">. </w:t>
      </w:r>
      <w:bookmarkStart w:id="0" w:name="_GoBack"/>
      <w:bookmarkEnd w:id="0"/>
      <w:r>
        <w:rPr>
          <w:rStyle w:val="subsection1"/>
          <w:color w:val="333333"/>
          <w:sz w:val="22"/>
          <w:szCs w:val="22"/>
          <w:lang w:val="fr-FR"/>
        </w:rPr>
        <w:t xml:space="preserve">» </w:t>
      </w:r>
    </w:p>
    <w:p w:rsidR="00F94A06" w:rsidRPr="00F94A06" w:rsidRDefault="00F94A06" w:rsidP="00F94A06">
      <w:pPr>
        <w:pStyle w:val="Default"/>
        <w:ind w:left="720"/>
        <w:rPr>
          <w:sz w:val="23"/>
          <w:szCs w:val="23"/>
        </w:rPr>
      </w:pPr>
    </w:p>
    <w:sectPr w:rsidR="00F94A06" w:rsidRPr="00F94A06" w:rsidSect="00263126">
      <w:pgSz w:w="12242" w:h="16342"/>
      <w:pgMar w:top="1141" w:right="842" w:bottom="0" w:left="116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72D80"/>
    <w:multiLevelType w:val="hybridMultilevel"/>
    <w:tmpl w:val="2222DF3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06"/>
    <w:rsid w:val="004A0285"/>
    <w:rsid w:val="00510886"/>
    <w:rsid w:val="00560415"/>
    <w:rsid w:val="00A500DE"/>
    <w:rsid w:val="00DB0BE6"/>
    <w:rsid w:val="00F9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EAE4"/>
  <w15:chartTrackingRefBased/>
  <w15:docId w15:val="{A48754A5-1E83-4CD5-92C0-29324292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94A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94A0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108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08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08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08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088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0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886"/>
    <w:rPr>
      <w:rFonts w:ascii="Segoe UI" w:hAnsi="Segoe UI" w:cs="Segoe UI"/>
      <w:sz w:val="18"/>
      <w:szCs w:val="18"/>
    </w:rPr>
  </w:style>
  <w:style w:type="character" w:customStyle="1" w:styleId="subsection1">
    <w:name w:val="subsection1"/>
    <w:basedOn w:val="Policepardfaut"/>
    <w:rsid w:val="0051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6011">
              <w:marLeft w:val="-225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8105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5059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63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3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7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10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2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591319">
                                                          <w:marLeft w:val="0"/>
                                                          <w:marRight w:val="0"/>
                                                          <w:marTop w:val="2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66219">
                                                              <w:marLeft w:val="0"/>
                                                              <w:marRight w:val="0"/>
                                                              <w:marTop w:val="26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731360">
                                                                  <w:marLeft w:val="0"/>
                                                                  <w:marRight w:val="0"/>
                                                                  <w:marTop w:val="219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241637">
                                                                  <w:marLeft w:val="0"/>
                                                                  <w:marRight w:val="0"/>
                                                                  <w:marTop w:val="219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7175221">
                                                                  <w:marLeft w:val="0"/>
                                                                  <w:marRight w:val="0"/>
                                                                  <w:marTop w:val="219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2507348">
                                                                  <w:marLeft w:val="0"/>
                                                                  <w:marRight w:val="0"/>
                                                                  <w:marTop w:val="219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5152663">
                                                                  <w:marLeft w:val="0"/>
                                                                  <w:marRight w:val="0"/>
                                                                  <w:marTop w:val="219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114706">
                                                                  <w:marLeft w:val="0"/>
                                                                  <w:marRight w:val="0"/>
                                                                  <w:marTop w:val="219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5068">
              <w:marLeft w:val="-225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807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026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2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41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10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48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692142">
                                                          <w:marLeft w:val="0"/>
                                                          <w:marRight w:val="0"/>
                                                          <w:marTop w:val="2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012602">
                                                              <w:marLeft w:val="0"/>
                                                              <w:marRight w:val="0"/>
                                                              <w:marTop w:val="26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597851">
                                                              <w:marLeft w:val="0"/>
                                                              <w:marRight w:val="0"/>
                                                              <w:marTop w:val="26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804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2021-02-07T12:43:00Z</dcterms:created>
  <dcterms:modified xsi:type="dcterms:W3CDTF">2021-02-07T14:41:00Z</dcterms:modified>
</cp:coreProperties>
</file>